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286CFB" w14:paraId="3C7AA876" w14:textId="77777777" w:rsidTr="00286CFB">
        <w:trPr>
          <w:trHeight w:val="2142"/>
        </w:trPr>
        <w:tc>
          <w:tcPr>
            <w:tcW w:w="5228" w:type="dxa"/>
          </w:tcPr>
          <w:p w14:paraId="2AF4B141" w14:textId="3D826F89" w:rsidR="00286CFB" w:rsidRDefault="00286CFB" w:rsidP="00326CC8">
            <w:pPr>
              <w:rPr>
                <w:b/>
              </w:rPr>
            </w:pPr>
            <w:r>
              <w:rPr>
                <w:b/>
                <w:noProof/>
                <w:lang w:eastAsia="fr-FR"/>
              </w:rPr>
              <w:drawing>
                <wp:inline distT="0" distB="0" distL="0" distR="0" wp14:anchorId="207A0271" wp14:editId="0AACF420">
                  <wp:extent cx="1713230" cy="1329055"/>
                  <wp:effectExtent l="0" t="0" r="0" b="0"/>
                  <wp:docPr id="6" name="Image 6" title="Ministère des Solidarités et de la San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230" cy="1329055"/>
                          </a:xfrm>
                          <a:prstGeom prst="rect">
                            <a:avLst/>
                          </a:prstGeom>
                          <a:noFill/>
                        </pic:spPr>
                      </pic:pic>
                    </a:graphicData>
                  </a:graphic>
                </wp:inline>
              </w:drawing>
            </w:r>
          </w:p>
        </w:tc>
        <w:tc>
          <w:tcPr>
            <w:tcW w:w="5228" w:type="dxa"/>
          </w:tcPr>
          <w:p w14:paraId="4B66B7EB" w14:textId="77777777" w:rsidR="00286CFB" w:rsidRDefault="00286CFB" w:rsidP="00326CC8">
            <w:pPr>
              <w:rPr>
                <w:b/>
              </w:rPr>
            </w:pPr>
          </w:p>
          <w:p w14:paraId="3C692857" w14:textId="77777777" w:rsidR="00286CFB" w:rsidRDefault="00286CFB" w:rsidP="00326CC8">
            <w:pPr>
              <w:rPr>
                <w:b/>
              </w:rPr>
            </w:pPr>
          </w:p>
          <w:p w14:paraId="4C785B5E" w14:textId="77777777" w:rsidR="00286CFB" w:rsidRDefault="00286CFB" w:rsidP="00326CC8">
            <w:pPr>
              <w:rPr>
                <w:b/>
              </w:rPr>
            </w:pPr>
          </w:p>
          <w:p w14:paraId="4889254D" w14:textId="77777777" w:rsidR="00286CFB" w:rsidRPr="00286CFB" w:rsidRDefault="00286CFB" w:rsidP="00286CFB">
            <w:pPr>
              <w:widowControl w:val="0"/>
              <w:tabs>
                <w:tab w:val="center" w:pos="4513"/>
                <w:tab w:val="right" w:pos="9026"/>
              </w:tabs>
              <w:autoSpaceDE w:val="0"/>
              <w:autoSpaceDN w:val="0"/>
              <w:jc w:val="right"/>
              <w:rPr>
                <w:rFonts w:ascii="Arial" w:eastAsia="Arial" w:hAnsi="Arial" w:cs="Arial"/>
              </w:rPr>
            </w:pPr>
            <w:r w:rsidRPr="00286CFB">
              <w:rPr>
                <w:rFonts w:ascii="Arial" w:eastAsia="Arial" w:hAnsi="Arial" w:cs="Arial"/>
                <w:b/>
                <w:bCs/>
                <w:sz w:val="24"/>
                <w:szCs w:val="24"/>
              </w:rPr>
              <w:t>Direction générale</w:t>
            </w:r>
            <w:r w:rsidRPr="00286CFB">
              <w:rPr>
                <w:rFonts w:ascii="Arial" w:eastAsia="Arial" w:hAnsi="Arial" w:cs="Arial"/>
                <w:b/>
                <w:bCs/>
                <w:sz w:val="24"/>
                <w:szCs w:val="24"/>
              </w:rPr>
              <w:br/>
              <w:t>de la cohésion sociale</w:t>
            </w:r>
          </w:p>
          <w:p w14:paraId="0840E415" w14:textId="2BB150E0" w:rsidR="00286CFB" w:rsidRDefault="00286CFB" w:rsidP="00326CC8">
            <w:pPr>
              <w:rPr>
                <w:b/>
              </w:rPr>
            </w:pPr>
          </w:p>
        </w:tc>
      </w:tr>
    </w:tbl>
    <w:p w14:paraId="3A76F3D7" w14:textId="39E297EF" w:rsidR="00326CC8" w:rsidRDefault="00326CC8" w:rsidP="00326CC8">
      <w:pPr>
        <w:rPr>
          <w:b/>
        </w:rPr>
      </w:pPr>
    </w:p>
    <w:p w14:paraId="00754338" w14:textId="470DF71F" w:rsidR="004B28D1" w:rsidRDefault="004B28D1" w:rsidP="004B28D1">
      <w:pPr>
        <w:jc w:val="center"/>
        <w:rPr>
          <w:b/>
          <w:sz w:val="32"/>
          <w:szCs w:val="28"/>
        </w:rPr>
      </w:pPr>
      <w:r w:rsidRPr="00CA04AC">
        <w:rPr>
          <w:b/>
          <w:sz w:val="32"/>
          <w:szCs w:val="28"/>
        </w:rPr>
        <w:t>La réforme des services à domicile</w:t>
      </w:r>
    </w:p>
    <w:p w14:paraId="4FC2E53C" w14:textId="699F98BF" w:rsidR="00D94BC5" w:rsidRDefault="00D94BC5" w:rsidP="00DA7A4E">
      <w:pPr>
        <w:jc w:val="both"/>
      </w:pPr>
      <w:r w:rsidRPr="00DA7A4E">
        <w:t>La</w:t>
      </w:r>
      <w:r>
        <w:t xml:space="preserve"> présente notice a pour objet de présenter la réforme des services à domicile telle que votée par le Parlement dans le cadre de la loi de financement de la sécurité sociale pour 2022</w:t>
      </w:r>
      <w:r w:rsidR="00B07EBA">
        <w:rPr>
          <w:rStyle w:val="Appelnotedebasdep"/>
        </w:rPr>
        <w:footnoteReference w:id="1"/>
      </w:r>
      <w:r>
        <w:t xml:space="preserve"> et les modalités de sa mise en œuvre dans les territoires.</w:t>
      </w:r>
    </w:p>
    <w:p w14:paraId="7DCE2CFC" w14:textId="7EFD21CD" w:rsidR="00D94BC5" w:rsidRPr="00DA7A4E" w:rsidRDefault="00D94BC5" w:rsidP="00DA7A4E">
      <w:pPr>
        <w:jc w:val="both"/>
      </w:pPr>
      <w:r>
        <w:t xml:space="preserve">Elle s’adresse aux services des agences régionales de santé et des conseils départementaux en charge des dispositifs de soins et d’accompagnement à domicile des personnes âgées et des personnes en situation de handicap ainsi qu’aux gestionnaires des structures intervenant auprès </w:t>
      </w:r>
      <w:r w:rsidR="00495B31">
        <w:t>de ces publics</w:t>
      </w:r>
      <w:r w:rsidR="00DA7A4E">
        <w:t>.</w:t>
      </w:r>
    </w:p>
    <w:p w14:paraId="2DA07318" w14:textId="77777777" w:rsidR="00326CC8" w:rsidRPr="00326CC8" w:rsidRDefault="00326CC8" w:rsidP="003B5EF1">
      <w:pPr>
        <w:jc w:val="both"/>
        <w:rPr>
          <w:color w:val="1F497D" w:themeColor="text2"/>
        </w:rPr>
      </w:pPr>
    </w:p>
    <w:p w14:paraId="3FCD1FD8" w14:textId="1F4A33C7" w:rsidR="003E6D4D" w:rsidRPr="00286CFB" w:rsidRDefault="00326CC8" w:rsidP="00286CFB">
      <w:pPr>
        <w:pStyle w:val="Paragraphedeliste"/>
        <w:numPr>
          <w:ilvl w:val="0"/>
          <w:numId w:val="42"/>
        </w:numPr>
        <w:pBdr>
          <w:top w:val="single" w:sz="4" w:space="1" w:color="auto"/>
          <w:left w:val="single" w:sz="4" w:space="4" w:color="auto"/>
          <w:bottom w:val="single" w:sz="4" w:space="1" w:color="auto"/>
          <w:right w:val="single" w:sz="4" w:space="0" w:color="auto"/>
        </w:pBdr>
        <w:shd w:val="clear" w:color="auto" w:fill="B8CCE4" w:themeFill="accent1" w:themeFillTint="66"/>
        <w:ind w:left="142" w:firstLine="0"/>
        <w:jc w:val="center"/>
        <w:rPr>
          <w:b/>
          <w:sz w:val="28"/>
          <w:szCs w:val="24"/>
        </w:rPr>
      </w:pPr>
      <w:r w:rsidRPr="00286CFB">
        <w:rPr>
          <w:b/>
          <w:sz w:val="28"/>
          <w:szCs w:val="24"/>
        </w:rPr>
        <w:t>Présentation de</w:t>
      </w:r>
      <w:r w:rsidR="003E6D4D" w:rsidRPr="00286CFB">
        <w:rPr>
          <w:b/>
          <w:sz w:val="28"/>
          <w:szCs w:val="24"/>
        </w:rPr>
        <w:t>s mesures prévues par</w:t>
      </w:r>
      <w:r w:rsidRPr="00286CFB">
        <w:rPr>
          <w:b/>
          <w:sz w:val="28"/>
          <w:szCs w:val="24"/>
        </w:rPr>
        <w:t xml:space="preserve"> l’article </w:t>
      </w:r>
      <w:r w:rsidR="00106C0A" w:rsidRPr="00286CFB">
        <w:rPr>
          <w:b/>
          <w:sz w:val="28"/>
          <w:szCs w:val="24"/>
        </w:rPr>
        <w:t>44</w:t>
      </w:r>
      <w:r w:rsidR="000C1D26" w:rsidRPr="00286CFB">
        <w:rPr>
          <w:b/>
          <w:sz w:val="28"/>
          <w:szCs w:val="24"/>
        </w:rPr>
        <w:t xml:space="preserve"> </w:t>
      </w:r>
      <w:r w:rsidRPr="00286CFB">
        <w:rPr>
          <w:b/>
          <w:sz w:val="28"/>
          <w:szCs w:val="24"/>
        </w:rPr>
        <w:t>de la</w:t>
      </w:r>
      <w:r w:rsidR="00AC7BAF" w:rsidRPr="00286CFB">
        <w:t xml:space="preserve"> </w:t>
      </w:r>
      <w:r w:rsidR="00AC7BAF" w:rsidRPr="00286CFB">
        <w:rPr>
          <w:b/>
          <w:sz w:val="28"/>
          <w:szCs w:val="24"/>
        </w:rPr>
        <w:t>loi n° 2021-1754 du 23 décembre 2021 de financement de la sécurité sociale pour 2022</w:t>
      </w:r>
    </w:p>
    <w:p w14:paraId="56C72A47" w14:textId="77777777" w:rsidR="00286CFB" w:rsidRDefault="00286CFB" w:rsidP="00326CC8">
      <w:pPr>
        <w:jc w:val="both"/>
      </w:pPr>
    </w:p>
    <w:p w14:paraId="70F83906" w14:textId="2E92F4D4" w:rsidR="00B93CBF" w:rsidRPr="00B93CBF" w:rsidRDefault="004B28D1" w:rsidP="00326CC8">
      <w:pPr>
        <w:jc w:val="both"/>
      </w:pPr>
      <w:r w:rsidRPr="00B93CBF">
        <w:t xml:space="preserve">L’article </w:t>
      </w:r>
      <w:r w:rsidR="005E1315" w:rsidRPr="005E1315">
        <w:t>44</w:t>
      </w:r>
      <w:r w:rsidRPr="00B93CBF">
        <w:t xml:space="preserve"> de la loi de financement de la sécurité sociale pour 2022 vise à renforcer les services à domicile, et </w:t>
      </w:r>
      <w:r w:rsidR="00B93CBF" w:rsidRPr="00B93CBF">
        <w:t>à favoriser un</w:t>
      </w:r>
      <w:r w:rsidRPr="00B93CBF">
        <w:t xml:space="preserve"> accompagnement de qualité pour les personnes qui en ont besoin.</w:t>
      </w:r>
    </w:p>
    <w:p w14:paraId="7DB08D71" w14:textId="6F11E281" w:rsidR="00B93CBF" w:rsidRDefault="00B93CBF" w:rsidP="003B5EF1">
      <w:pPr>
        <w:jc w:val="both"/>
      </w:pPr>
      <w:r>
        <w:t>Tout d’abord le secteur du domicile va se restructurer en rapprochant/fusionnant les services existants (SAAD, SSIAD et</w:t>
      </w:r>
      <w:r w:rsidRPr="00B93CBF">
        <w:t xml:space="preserve"> SPASAD) pour former une catégorie unique de services autonomie à domicile</w:t>
      </w:r>
      <w:r w:rsidR="00AC7B92">
        <w:t xml:space="preserve"> qui répondront aux condition</w:t>
      </w:r>
      <w:r w:rsidR="00591302">
        <w:t xml:space="preserve">s minimales de fonctionnement définies par </w:t>
      </w:r>
      <w:r w:rsidR="00AC7B92">
        <w:t>un cahier des charges</w:t>
      </w:r>
      <w:r>
        <w:t>.</w:t>
      </w:r>
    </w:p>
    <w:p w14:paraId="792F2866" w14:textId="740D3735" w:rsidR="00C1000D" w:rsidRDefault="00B93CBF" w:rsidP="003B5EF1">
      <w:pPr>
        <w:jc w:val="both"/>
      </w:pPr>
      <w:r>
        <w:t>En effet,</w:t>
      </w:r>
      <w:r w:rsidR="00C1000D">
        <w:t xml:space="preserve"> l</w:t>
      </w:r>
      <w:r w:rsidR="00C1000D" w:rsidRPr="00C1000D">
        <w:t>’offre de services à domicile est fragmentée et</w:t>
      </w:r>
      <w:r w:rsidR="00DA7A4E">
        <w:t xml:space="preserve"> </w:t>
      </w:r>
      <w:r w:rsidR="00CA3925">
        <w:t>peu lisible</w:t>
      </w:r>
      <w:r w:rsidR="00C1000D" w:rsidRPr="00C1000D">
        <w:t xml:space="preserve">, conduisant </w:t>
      </w:r>
      <w:r w:rsidR="00591302" w:rsidRPr="00C1000D">
        <w:t>à des démarche</w:t>
      </w:r>
      <w:r w:rsidR="00591302">
        <w:t>s complexes</w:t>
      </w:r>
      <w:r w:rsidR="00591302" w:rsidRPr="00C1000D">
        <w:t xml:space="preserve"> </w:t>
      </w:r>
      <w:r w:rsidR="00591302">
        <w:t xml:space="preserve">pour </w:t>
      </w:r>
      <w:r w:rsidR="00C1000D" w:rsidRPr="00C1000D">
        <w:t xml:space="preserve">l’usager </w:t>
      </w:r>
      <w:r w:rsidR="00591302">
        <w:t>ou ses</w:t>
      </w:r>
      <w:r w:rsidR="00591302" w:rsidRPr="00C1000D">
        <w:t xml:space="preserve"> aidant</w:t>
      </w:r>
      <w:r w:rsidR="00591302">
        <w:t>s</w:t>
      </w:r>
      <w:r w:rsidR="00591302" w:rsidRPr="00C1000D">
        <w:t xml:space="preserve"> </w:t>
      </w:r>
      <w:r w:rsidR="00D94BC5">
        <w:t xml:space="preserve">et </w:t>
      </w:r>
      <w:r w:rsidR="00C1000D" w:rsidRPr="00C1000D">
        <w:t>à une faible cohérence des int</w:t>
      </w:r>
      <w:r w:rsidR="00591302">
        <w:t>erventions d’aide et de soins</w:t>
      </w:r>
      <w:r w:rsidR="00C1000D" w:rsidRPr="00C1000D">
        <w:t>.</w:t>
      </w:r>
    </w:p>
    <w:p w14:paraId="212DD71B" w14:textId="358C0FE0" w:rsidR="00B93CBF" w:rsidRDefault="00C1000D" w:rsidP="003B5EF1">
      <w:pPr>
        <w:jc w:val="both"/>
      </w:pPr>
      <w:r>
        <w:t>L</w:t>
      </w:r>
      <w:r w:rsidR="00B93CBF" w:rsidRPr="00B93CBF">
        <w:t>e système actuel ne répond pas suffisamment au besoin accru de</w:t>
      </w:r>
      <w:r w:rsidR="00B93CBF">
        <w:t xml:space="preserve"> coordination autour de la personne âgée et de la personne en situation de handicap</w:t>
      </w:r>
      <w:r w:rsidR="00B93CBF" w:rsidRPr="00B93CBF">
        <w:t xml:space="preserve">, c’est-à-dire </w:t>
      </w:r>
      <w:r w:rsidR="00AD152E">
        <w:t>d</w:t>
      </w:r>
      <w:r w:rsidR="00B93CBF" w:rsidRPr="00B93CBF">
        <w:t xml:space="preserve">’inscription de tous les intervenants de l’aide et du soin à domicile dans une démarche de prise en charge globale, dans une logique de parcours. </w:t>
      </w:r>
      <w:r w:rsidR="000D180E">
        <w:t>Le nouveau modèle de service autonomie à domicile s’</w:t>
      </w:r>
      <w:r w:rsidR="00E405DE">
        <w:t>appuie</w:t>
      </w:r>
      <w:r w:rsidR="000D180E">
        <w:t xml:space="preserve"> principalement </w:t>
      </w:r>
      <w:r w:rsidR="00E405DE">
        <w:t>sur</w:t>
      </w:r>
      <w:r w:rsidR="000D180E">
        <w:t xml:space="preserve"> l</w:t>
      </w:r>
      <w:r w:rsidR="000F327F">
        <w:t xml:space="preserve">’expérimentation </w:t>
      </w:r>
      <w:r w:rsidR="00B93CBF" w:rsidRPr="00B93CBF">
        <w:t xml:space="preserve"> des services polyvalents d’aide et de soins à domicile (SPASAD) intégrés</w:t>
      </w:r>
      <w:r w:rsidR="0035250B">
        <w:t xml:space="preserve"> et</w:t>
      </w:r>
      <w:r w:rsidR="00E405DE">
        <w:t xml:space="preserve"> l</w:t>
      </w:r>
      <w:r w:rsidR="0035250B">
        <w:t xml:space="preserve">es </w:t>
      </w:r>
      <w:r w:rsidR="000F327F">
        <w:t>enseignements très positifs qui ont pu en être tirés</w:t>
      </w:r>
      <w:r w:rsidR="000F327F">
        <w:rPr>
          <w:rStyle w:val="Appelnotedebasdep"/>
        </w:rPr>
        <w:footnoteReference w:id="2"/>
      </w:r>
      <w:r w:rsidR="00591302">
        <w:t xml:space="preserve">. </w:t>
      </w:r>
      <w:r w:rsidR="00A12DB2">
        <w:t xml:space="preserve">Cette expérimentation, qui prend fin le 31 décembre 2021, est généralisée </w:t>
      </w:r>
      <w:r w:rsidR="00F57C89">
        <w:t>et sert</w:t>
      </w:r>
      <w:r w:rsidR="00A12DB2">
        <w:t xml:space="preserve"> de </w:t>
      </w:r>
      <w:r w:rsidR="00B26144">
        <w:t>socle à</w:t>
      </w:r>
      <w:r w:rsidR="0035250B">
        <w:t xml:space="preserve"> la nouvelle offre de services autonomie à domicile</w:t>
      </w:r>
      <w:r w:rsidR="00B93CBF">
        <w:t>.</w:t>
      </w:r>
    </w:p>
    <w:p w14:paraId="76A1D8A2" w14:textId="172CFB21" w:rsidR="00C1000D" w:rsidRDefault="00C1000D" w:rsidP="003B5EF1">
      <w:pPr>
        <w:jc w:val="both"/>
      </w:pPr>
      <w:r>
        <w:t>De plus, cette mesure s’acc</w:t>
      </w:r>
      <w:r w:rsidR="00DA7A4E">
        <w:t>ompagne d’une refonte</w:t>
      </w:r>
      <w:r>
        <w:t xml:space="preserve"> du modèle de financement des </w:t>
      </w:r>
      <w:r w:rsidR="00E405DE">
        <w:t xml:space="preserve">activités d’aide </w:t>
      </w:r>
      <w:r w:rsidR="00B26144">
        <w:t>et d’accompagnement</w:t>
      </w:r>
      <w:r w:rsidR="00E564FD">
        <w:t xml:space="preserve"> des </w:t>
      </w:r>
      <w:r>
        <w:t>services</w:t>
      </w:r>
      <w:r w:rsidR="00E405DE">
        <w:t xml:space="preserve"> à </w:t>
      </w:r>
      <w:r w:rsidR="00B26144">
        <w:t>domicile.</w:t>
      </w:r>
      <w:r w:rsidR="00AC7B92">
        <w:t xml:space="preserve"> En effet, l</w:t>
      </w:r>
      <w:r w:rsidR="00AC7B92" w:rsidRPr="00AC7B92">
        <w:t xml:space="preserve">e </w:t>
      </w:r>
      <w:r w:rsidR="00346689">
        <w:t>secteur souffre d’un sous-financement critique avec de fortes disparités entre départements</w:t>
      </w:r>
      <w:r w:rsidR="00AC7B92">
        <w:t>.</w:t>
      </w:r>
    </w:p>
    <w:p w14:paraId="3A00B70A" w14:textId="2FBCB8F2" w:rsidR="00C1000D" w:rsidRDefault="00346689" w:rsidP="003B5EF1">
      <w:pPr>
        <w:jc w:val="both"/>
      </w:pPr>
      <w:r>
        <w:lastRenderedPageBreak/>
        <w:t>C’est pourquoi</w:t>
      </w:r>
      <w:r w:rsidR="00C1000D" w:rsidRPr="00B93CBF">
        <w:t xml:space="preserve"> </w:t>
      </w:r>
      <w:r w:rsidR="00591302">
        <w:t xml:space="preserve">il </w:t>
      </w:r>
      <w:r w:rsidR="00C1000D" w:rsidRPr="00B93CBF">
        <w:t>est tout d’abord p</w:t>
      </w:r>
      <w:r w:rsidR="00AC7B92">
        <w:t>révu</w:t>
      </w:r>
      <w:r w:rsidR="00C1000D" w:rsidRPr="00B93CBF">
        <w:t xml:space="preserve">, de consolider le financement des </w:t>
      </w:r>
      <w:r w:rsidR="00C1000D">
        <w:t xml:space="preserve">prestations d’aide et d’accompagnement </w:t>
      </w:r>
      <w:r w:rsidR="00C1000D" w:rsidRPr="00B93CBF">
        <w:t>par l’instauration au 1</w:t>
      </w:r>
      <w:r w:rsidR="00C1000D" w:rsidRPr="00B93CBF">
        <w:rPr>
          <w:vertAlign w:val="superscript"/>
        </w:rPr>
        <w:t>er</w:t>
      </w:r>
      <w:r w:rsidR="00C1000D" w:rsidRPr="00B93CBF">
        <w:t xml:space="preserve"> janvier 2022 d’un tarif plancher national de 22 euros par heure pour </w:t>
      </w:r>
      <w:r w:rsidR="00C1000D">
        <w:t>la valorisation des plans d’aide</w:t>
      </w:r>
      <w:r w:rsidR="00C1000D" w:rsidRPr="00B93CBF">
        <w:t xml:space="preserve"> </w:t>
      </w:r>
      <w:r w:rsidR="00591302">
        <w:t xml:space="preserve">par les départements </w:t>
      </w:r>
      <w:r w:rsidR="00C1000D" w:rsidRPr="00B93CBF">
        <w:t xml:space="preserve">pour les services habilités </w:t>
      </w:r>
      <w:r w:rsidR="00591302">
        <w:t xml:space="preserve">ou non </w:t>
      </w:r>
      <w:r w:rsidR="00C1000D" w:rsidRPr="00B93CBF">
        <w:t>à recevoir des bénéficiaires de l’aide sociale.</w:t>
      </w:r>
      <w:r w:rsidR="00C1000D">
        <w:t xml:space="preserve"> S’y ajoute, pour les services qui </w:t>
      </w:r>
      <w:r w:rsidR="009F335C">
        <w:t xml:space="preserve">concluront </w:t>
      </w:r>
      <w:r w:rsidR="00C1000D">
        <w:t>un contrat pluriannuel d’objectifs et de moyens</w:t>
      </w:r>
      <w:r w:rsidR="00591302">
        <w:t xml:space="preserve"> (CPOM)</w:t>
      </w:r>
      <w:r w:rsidR="009F335C">
        <w:t xml:space="preserve"> avec le conseil départemental</w:t>
      </w:r>
      <w:r w:rsidR="00C1000D">
        <w:t>, le versement d’une dotation permettant de financer des actions améliorant la qualité du service rendu</w:t>
      </w:r>
      <w:r w:rsidR="00AC7B92">
        <w:t xml:space="preserve"> et les conditions de vie au travail</w:t>
      </w:r>
      <w:r w:rsidR="00591302">
        <w:t xml:space="preserve"> des salariés</w:t>
      </w:r>
      <w:r w:rsidR="00C1000D">
        <w:t>.</w:t>
      </w:r>
    </w:p>
    <w:p w14:paraId="487ABB98" w14:textId="77777777" w:rsidR="00C1000D" w:rsidRDefault="00C1000D" w:rsidP="003B5EF1">
      <w:pPr>
        <w:jc w:val="both"/>
      </w:pPr>
      <w:r>
        <w:t>Le coût induit par ces</w:t>
      </w:r>
      <w:r w:rsidRPr="00B93CBF">
        <w:t xml:space="preserve"> mesure</w:t>
      </w:r>
      <w:r>
        <w:t>s</w:t>
      </w:r>
      <w:r w:rsidRPr="00B93CBF">
        <w:t xml:space="preserve"> pour les départements fera l’objet d’une compensation par la branche autonomie.</w:t>
      </w:r>
    </w:p>
    <w:p w14:paraId="277BA291" w14:textId="609DA66F" w:rsidR="00FE5FD5" w:rsidRDefault="00C1000D" w:rsidP="00FE5FD5">
      <w:pPr>
        <w:jc w:val="both"/>
      </w:pPr>
      <w:r w:rsidRPr="00B93CBF">
        <w:t xml:space="preserve">L’article </w:t>
      </w:r>
      <w:r w:rsidR="005E1315" w:rsidRPr="005E1315">
        <w:t>44</w:t>
      </w:r>
      <w:r w:rsidR="00591302">
        <w:t xml:space="preserve"> </w:t>
      </w:r>
      <w:r w:rsidRPr="00B93CBF">
        <w:t>prév</w:t>
      </w:r>
      <w:r w:rsidR="001C169B">
        <w:t>oit également de faire évoluer</w:t>
      </w:r>
      <w:r>
        <w:t xml:space="preserve"> </w:t>
      </w:r>
      <w:r w:rsidR="00FE5FD5">
        <w:t xml:space="preserve">la </w:t>
      </w:r>
      <w:r>
        <w:t>tarification des activités de soins</w:t>
      </w:r>
      <w:r w:rsidRPr="00B93CBF">
        <w:t xml:space="preserve"> </w:t>
      </w:r>
      <w:r w:rsidR="001C169B">
        <w:t>pour passer d’</w:t>
      </w:r>
      <w:r w:rsidR="00FE5FD5">
        <w:t xml:space="preserve">un système de tarification forfaitaire par place non modulée en fonction des caractéristiques des </w:t>
      </w:r>
      <w:r w:rsidR="00FE5FD5" w:rsidRPr="00FE5FD5">
        <w:t>usagers, à une tarification tenant compte du besoin en soins et du niveau de</w:t>
      </w:r>
      <w:r w:rsidR="00286CFB">
        <w:t xml:space="preserve"> perte d’autonomie des usagers.</w:t>
      </w:r>
    </w:p>
    <w:p w14:paraId="4D18612D" w14:textId="5EE44D8E" w:rsidR="00C1000D" w:rsidRPr="00B93CBF" w:rsidRDefault="00E564FD" w:rsidP="00FE5FD5">
      <w:pPr>
        <w:jc w:val="both"/>
      </w:pPr>
      <w:r>
        <w:t>Cette réforme</w:t>
      </w:r>
      <w:r w:rsidR="00591302">
        <w:t>,</w:t>
      </w:r>
      <w:r>
        <w:t xml:space="preserve"> qui doit aboutir en 2023</w:t>
      </w:r>
      <w:r w:rsidR="00591302">
        <w:t>,</w:t>
      </w:r>
      <w:r w:rsidR="00727CD6">
        <w:t xml:space="preserve"> vise </w:t>
      </w:r>
      <w:r w:rsidR="00591302">
        <w:t xml:space="preserve">ainsi </w:t>
      </w:r>
      <w:r w:rsidR="00727CD6">
        <w:t>à</w:t>
      </w:r>
      <w:r>
        <w:t xml:space="preserve"> permettre aux services autonomie à domicile</w:t>
      </w:r>
      <w:r w:rsidR="00A500FD">
        <w:t>, délivrant des prestations d’aide et de soins</w:t>
      </w:r>
      <w:r>
        <w:t xml:space="preserve"> de mieux accompagner</w:t>
      </w:r>
      <w:r w:rsidR="00A500FD">
        <w:t xml:space="preserve"> chez elles </w:t>
      </w:r>
      <w:r>
        <w:t xml:space="preserve">les personnes âgées </w:t>
      </w:r>
      <w:r w:rsidR="009F335C">
        <w:t xml:space="preserve">ou en situation de handicap </w:t>
      </w:r>
      <w:r>
        <w:t>dont l’état de santé nécessite</w:t>
      </w:r>
      <w:r w:rsidR="00A500FD">
        <w:t xml:space="preserve"> des soins importants et ayant un niveau de dépendance élevé, sans qu’elles ne relèvent de l’</w:t>
      </w:r>
      <w:r w:rsidR="00CA3925">
        <w:t>hospitalisation à domicile (</w:t>
      </w:r>
      <w:r w:rsidR="00A500FD">
        <w:t>HAD</w:t>
      </w:r>
      <w:r w:rsidR="00CA3925">
        <w:t>)</w:t>
      </w:r>
      <w:r w:rsidR="00A500FD">
        <w:t>.</w:t>
      </w:r>
    </w:p>
    <w:p w14:paraId="3B54E6A5" w14:textId="26C435CF" w:rsidR="004B28D1" w:rsidRPr="00B93CBF" w:rsidRDefault="00C1000D" w:rsidP="003B5EF1">
      <w:pPr>
        <w:jc w:val="both"/>
      </w:pPr>
      <w:r>
        <w:t xml:space="preserve">Enfin, un </w:t>
      </w:r>
      <w:r w:rsidR="00B93CBF" w:rsidRPr="00B93CBF">
        <w:t>financeme</w:t>
      </w:r>
      <w:r>
        <w:t>nt spécifique versé par</w:t>
      </w:r>
      <w:r w:rsidR="00B93CBF" w:rsidRPr="00B93CBF">
        <w:t xml:space="preserve"> l’ARS permettant d’inciter à la coordination entre les prestations d’aide et de soins</w:t>
      </w:r>
      <w:r>
        <w:t xml:space="preserve"> sera versé aux services dispensant les 2 prestations</w:t>
      </w:r>
      <w:r w:rsidR="00B93CBF" w:rsidRPr="00B93CBF">
        <w:t>.</w:t>
      </w:r>
      <w:r>
        <w:t xml:space="preserve"> Cette dotation </w:t>
      </w:r>
      <w:r w:rsidR="004B28D1" w:rsidRPr="00B93CBF">
        <w:t>doit permettre une meilleure prise en charge par les services eux-mêmes des coûts de coordination des différents intervenants à domicile</w:t>
      </w:r>
      <w:r w:rsidR="00A500FD">
        <w:t xml:space="preserve">. Cette dotation vise à </w:t>
      </w:r>
      <w:r w:rsidR="00FE5FD5">
        <w:t>garantir</w:t>
      </w:r>
      <w:r w:rsidR="00FE5FD5" w:rsidRPr="00A500FD">
        <w:t xml:space="preserve"> le</w:t>
      </w:r>
      <w:r w:rsidR="00A500FD" w:rsidRPr="00A500FD">
        <w:t xml:space="preserve"> fonctionnement intégré de la structure et la cohérence de ses interventions au</w:t>
      </w:r>
      <w:r w:rsidR="00591302">
        <w:t>près de la personne accompagnée</w:t>
      </w:r>
      <w:r w:rsidR="00A500FD" w:rsidRPr="00A500FD">
        <w:t xml:space="preserve"> </w:t>
      </w:r>
      <w:r w:rsidR="004B28D1" w:rsidRPr="00B93CBF">
        <w:t xml:space="preserve">et ainsi faciliter la vie des personnes et de leurs aidants très sollicités aujourd’hui. </w:t>
      </w:r>
    </w:p>
    <w:p w14:paraId="432125FA" w14:textId="6DC0F640" w:rsidR="00AC7B92" w:rsidRPr="00405535" w:rsidRDefault="00EA4163" w:rsidP="003B5EF1">
      <w:pPr>
        <w:jc w:val="both"/>
      </w:pPr>
      <w:r w:rsidRPr="00405535">
        <w:t xml:space="preserve">L’article </w:t>
      </w:r>
      <w:r w:rsidR="005E1315" w:rsidRPr="005E1315">
        <w:t>44</w:t>
      </w:r>
      <w:r w:rsidR="006E3E5E">
        <w:t xml:space="preserve"> </w:t>
      </w:r>
      <w:r w:rsidRPr="00405535">
        <w:t>de la loi de financement de la sécurité sociale est organisé en deux parties :</w:t>
      </w:r>
      <w:r w:rsidR="00405535" w:rsidRPr="00405535">
        <w:t xml:space="preserve"> le I comporte les mesures relatives aux </w:t>
      </w:r>
      <w:r w:rsidR="00E42B2C">
        <w:t xml:space="preserve">missions et au financement des </w:t>
      </w:r>
      <w:r w:rsidR="00405535" w:rsidRPr="00405535">
        <w:t>nouveaux services autonomie à domicile, et le II comporte des dispositions transitoires</w:t>
      </w:r>
      <w:r w:rsidR="00E42B2C">
        <w:t xml:space="preserve"> précisant leur mise en œuvre dans le temps</w:t>
      </w:r>
      <w:r w:rsidR="00405535" w:rsidRPr="00405535">
        <w:t>.</w:t>
      </w:r>
    </w:p>
    <w:p w14:paraId="69BAC015" w14:textId="243F91BD" w:rsidR="00AC7B92" w:rsidRPr="00326CC8" w:rsidRDefault="00AC7B92" w:rsidP="003E6D4D">
      <w:pPr>
        <w:pStyle w:val="Paragraphedeliste"/>
        <w:numPr>
          <w:ilvl w:val="1"/>
          <w:numId w:val="43"/>
        </w:numPr>
        <w:jc w:val="both"/>
        <w:rPr>
          <w:b/>
          <w:color w:val="1F497D" w:themeColor="text2"/>
        </w:rPr>
      </w:pPr>
      <w:r w:rsidRPr="00326CC8">
        <w:rPr>
          <w:b/>
          <w:color w:val="1F497D" w:themeColor="text2"/>
        </w:rPr>
        <w:t>La reconfiguration du secteur des services à domicile</w:t>
      </w:r>
      <w:r w:rsidR="003C436D" w:rsidRPr="00326CC8">
        <w:rPr>
          <w:b/>
          <w:color w:val="1F497D" w:themeColor="text2"/>
        </w:rPr>
        <w:t xml:space="preserve"> : </w:t>
      </w:r>
      <w:r w:rsidR="00A609BE" w:rsidRPr="00326CC8">
        <w:rPr>
          <w:b/>
          <w:color w:val="1F497D" w:themeColor="text2"/>
        </w:rPr>
        <w:t>vers un modèle</w:t>
      </w:r>
      <w:r w:rsidR="003B5EF1" w:rsidRPr="00326CC8">
        <w:rPr>
          <w:b/>
          <w:color w:val="1F497D" w:themeColor="text2"/>
        </w:rPr>
        <w:t xml:space="preserve"> d’intervention</w:t>
      </w:r>
      <w:r w:rsidR="00A609BE" w:rsidRPr="00326CC8">
        <w:rPr>
          <w:b/>
          <w:color w:val="1F497D" w:themeColor="text2"/>
        </w:rPr>
        <w:t xml:space="preserve"> intégré consacré par la loi</w:t>
      </w:r>
    </w:p>
    <w:p w14:paraId="3C67E4C8" w14:textId="77777777" w:rsidR="00AC7B92" w:rsidRDefault="00127C6F" w:rsidP="003B5EF1">
      <w:pPr>
        <w:jc w:val="both"/>
      </w:pPr>
      <w:r w:rsidRPr="00127C6F">
        <w:t xml:space="preserve">L’article L. 313-1-3 </w:t>
      </w:r>
      <w:r>
        <w:t xml:space="preserve">du code de l’action sociale et des familles (CASF) </w:t>
      </w:r>
      <w:r w:rsidRPr="00127C6F">
        <w:t>est remplacé par</w:t>
      </w:r>
      <w:r>
        <w:t xml:space="preserve"> un article créant le</w:t>
      </w:r>
      <w:r w:rsidR="005D28CC">
        <w:t>s services autonomie à domicile qui remplacent les SAAD, les SSIAD et les SPASAD</w:t>
      </w:r>
      <w:r w:rsidR="005D28CC" w:rsidRPr="005D28CC">
        <w:t>.</w:t>
      </w:r>
    </w:p>
    <w:p w14:paraId="78C0AFDC" w14:textId="77777777" w:rsidR="003C436D" w:rsidRDefault="003C436D" w:rsidP="003B5EF1">
      <w:pPr>
        <w:jc w:val="both"/>
      </w:pPr>
      <w:r>
        <w:t>Il y aura deux catégories de services autonomie à domicile :</w:t>
      </w:r>
    </w:p>
    <w:p w14:paraId="132777A5" w14:textId="77777777" w:rsidR="003C436D" w:rsidRDefault="003C436D" w:rsidP="003B5EF1">
      <w:pPr>
        <w:pStyle w:val="Paragraphedeliste"/>
        <w:numPr>
          <w:ilvl w:val="0"/>
          <w:numId w:val="2"/>
        </w:numPr>
        <w:jc w:val="both"/>
      </w:pPr>
      <w:r>
        <w:t>Des services dispensant de l’aide et du soin (mentionnés au 1° de l’article)</w:t>
      </w:r>
    </w:p>
    <w:p w14:paraId="71487C57" w14:textId="5E5AB6CF" w:rsidR="00353BBA" w:rsidRDefault="003C436D" w:rsidP="00353BBA">
      <w:pPr>
        <w:pStyle w:val="Paragraphedeliste"/>
        <w:numPr>
          <w:ilvl w:val="0"/>
          <w:numId w:val="2"/>
        </w:numPr>
        <w:jc w:val="both"/>
      </w:pPr>
      <w:r>
        <w:t>Des services ne dispensant que de l’aide (mentionnés au 2° de l’article)</w:t>
      </w:r>
    </w:p>
    <w:p w14:paraId="0884A0E7" w14:textId="4AD07736" w:rsidR="00353BBA" w:rsidRDefault="00353BBA" w:rsidP="003B5EF1">
      <w:pPr>
        <w:jc w:val="both"/>
      </w:pPr>
      <w:r>
        <w:t xml:space="preserve">Si la possibilité est laissée </w:t>
      </w:r>
      <w:r w:rsidR="009F335C">
        <w:t xml:space="preserve">aux </w:t>
      </w:r>
      <w:r>
        <w:t>ex-SAAD de poursuivre leur activité d’aide sans internaliser une activité de soins, le modèle intégré (aide + soins) est à privilégier</w:t>
      </w:r>
      <w:r w:rsidR="0068089F">
        <w:t>, notamment par fusion avec un ou des ex-SSIAD</w:t>
      </w:r>
      <w:r w:rsidR="004E25D2">
        <w:t>.</w:t>
      </w:r>
    </w:p>
    <w:p w14:paraId="7EF6BD4B" w14:textId="6422AB01" w:rsidR="003C436D" w:rsidRDefault="003C436D" w:rsidP="003B5EF1">
      <w:pPr>
        <w:jc w:val="both"/>
      </w:pPr>
      <w:r w:rsidRPr="003C436D">
        <w:t xml:space="preserve">Dans le souci d’assurer la fluidité du parcours de la personne accompagnée, il est prévu que </w:t>
      </w:r>
      <w:r>
        <w:t>lorsqu’ils ne dispensent pas eux-mêmes des prestations de soins, ils devront organiser une réponse aux besoins en soins des personnes qu’ils accompagnent lorsque cela est nécessaire.</w:t>
      </w:r>
    </w:p>
    <w:p w14:paraId="5AC8E88C" w14:textId="5E80CA37" w:rsidR="003C436D" w:rsidRDefault="003C436D" w:rsidP="003B5EF1">
      <w:pPr>
        <w:jc w:val="both"/>
      </w:pPr>
      <w:r>
        <w:t xml:space="preserve">Les modalités de cette organisation, qui pourra prendre la forme d’une convention de partenariat </w:t>
      </w:r>
      <w:r w:rsidRPr="003C436D">
        <w:t>avec un ou plusieurs services</w:t>
      </w:r>
      <w:r w:rsidR="009F335C">
        <w:t>, structures</w:t>
      </w:r>
      <w:r w:rsidRPr="003C436D">
        <w:t xml:space="preserve"> ou professionnels dispensant une activité de soins à domicile</w:t>
      </w:r>
      <w:r>
        <w:t>, seront précisées dans le cahier des charges des services autonomie.</w:t>
      </w:r>
    </w:p>
    <w:p w14:paraId="75C02DEA" w14:textId="2D6515FC" w:rsidR="00353BBA" w:rsidRDefault="00591302" w:rsidP="003B5EF1">
      <w:pPr>
        <w:jc w:val="both"/>
      </w:pPr>
      <w:r>
        <w:t>Le schéma ci-</w:t>
      </w:r>
      <w:r w:rsidR="00353BBA">
        <w:t xml:space="preserve">dessous permet de visualiser l’évolution </w:t>
      </w:r>
      <w:r w:rsidR="0068089F">
        <w:t xml:space="preserve">prévue </w:t>
      </w:r>
      <w:r w:rsidR="00353BBA">
        <w:t>des modèles d’organisation.</w:t>
      </w:r>
    </w:p>
    <w:p w14:paraId="1AB9BD02" w14:textId="72CCF752" w:rsidR="00353BBA" w:rsidRDefault="00591302" w:rsidP="003B5EF1">
      <w:pPr>
        <w:jc w:val="both"/>
      </w:pPr>
      <w:r>
        <w:rPr>
          <w:noProof/>
          <w:lang w:eastAsia="fr-FR"/>
        </w:rPr>
        <w:lastRenderedPageBreak/>
        <w:drawing>
          <wp:inline distT="0" distB="0" distL="0" distR="0" wp14:anchorId="125DA765" wp14:editId="5D279E4D">
            <wp:extent cx="4515135" cy="2499360"/>
            <wp:effectExtent l="0" t="0" r="0" b="0"/>
            <wp:docPr id="3" name="Image 3" title="Aujourd'hui la personne ou son aidant fait deux démarches : besoin d'aide, SAAD, besoin de soins, SSI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0094" cy="2513176"/>
                    </a:xfrm>
                    <a:prstGeom prst="rect">
                      <a:avLst/>
                    </a:prstGeom>
                    <a:noFill/>
                  </pic:spPr>
                </pic:pic>
              </a:graphicData>
            </a:graphic>
          </wp:inline>
        </w:drawing>
      </w:r>
    </w:p>
    <w:p w14:paraId="629F7339" w14:textId="42CF43E8" w:rsidR="008D0FAA" w:rsidRDefault="008D0FAA" w:rsidP="003B5EF1">
      <w:pPr>
        <w:jc w:val="both"/>
      </w:pPr>
      <w:r w:rsidRPr="008D0FAA">
        <w:rPr>
          <w:noProof/>
          <w:lang w:eastAsia="fr-FR"/>
        </w:rPr>
        <w:drawing>
          <wp:inline distT="0" distB="0" distL="0" distR="0" wp14:anchorId="246CFDE4" wp14:editId="39720A9D">
            <wp:extent cx="4528800" cy="2547449"/>
            <wp:effectExtent l="0" t="0" r="5715" b="5715"/>
            <wp:docPr id="1" name="Image 1" title="Demain : modèle intégré, une seule démarche auprès du service autonomie à domic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44718" cy="2556403"/>
                    </a:xfrm>
                    <a:prstGeom prst="rect">
                      <a:avLst/>
                    </a:prstGeom>
                  </pic:spPr>
                </pic:pic>
              </a:graphicData>
            </a:graphic>
          </wp:inline>
        </w:drawing>
      </w:r>
    </w:p>
    <w:p w14:paraId="2F8BC36A" w14:textId="0AE029F8" w:rsidR="00B237AD" w:rsidRDefault="00A609BE" w:rsidP="003B5EF1">
      <w:pPr>
        <w:jc w:val="both"/>
        <w:rPr>
          <w:b/>
        </w:rPr>
      </w:pPr>
      <w:r>
        <w:t>Les services autonomie à domicile sont des</w:t>
      </w:r>
      <w:r w:rsidR="00127C6F">
        <w:t xml:space="preserve"> services relevant des 6° et des 7° du I de l’article L.312-1 du CASF, c’est-à-dire des </w:t>
      </w:r>
      <w:r w:rsidR="00127C6F" w:rsidRPr="00B237AD">
        <w:rPr>
          <w:b/>
        </w:rPr>
        <w:t xml:space="preserve">services </w:t>
      </w:r>
      <w:r w:rsidR="009F335C">
        <w:rPr>
          <w:b/>
        </w:rPr>
        <w:t xml:space="preserve">médico-sociaux </w:t>
      </w:r>
      <w:r w:rsidR="00127C6F" w:rsidRPr="00B237AD">
        <w:rPr>
          <w:b/>
        </w:rPr>
        <w:t>autorisés</w:t>
      </w:r>
      <w:r w:rsidR="00591302">
        <w:rPr>
          <w:b/>
        </w:rPr>
        <w:t>.</w:t>
      </w:r>
    </w:p>
    <w:p w14:paraId="1FD4961F" w14:textId="62534BB3" w:rsidR="00B237AD" w:rsidRPr="003C436D" w:rsidRDefault="00B237AD" w:rsidP="003B5EF1">
      <w:pPr>
        <w:jc w:val="both"/>
      </w:pPr>
      <w:r w:rsidRPr="003C436D">
        <w:t xml:space="preserve">Les services </w:t>
      </w:r>
      <w:r w:rsidR="009F335C">
        <w:t xml:space="preserve">autonomie </w:t>
      </w:r>
      <w:r w:rsidRPr="003C436D">
        <w:t>à domicile, lorsqu’ils ne dispensent que des activités d’aide et d’accompagnement</w:t>
      </w:r>
      <w:r w:rsidR="003C436D">
        <w:t>, sont autorisés par le conseil départemental.</w:t>
      </w:r>
    </w:p>
    <w:p w14:paraId="398FEA38" w14:textId="00FB7C30" w:rsidR="00B237AD" w:rsidRPr="003C436D" w:rsidRDefault="00B237AD" w:rsidP="003B5EF1">
      <w:pPr>
        <w:jc w:val="both"/>
      </w:pPr>
      <w:r w:rsidRPr="003C436D">
        <w:t>Lorsqu’ils dispensent les 2 activités</w:t>
      </w:r>
      <w:r w:rsidR="003C436D" w:rsidRPr="003C436D">
        <w:t xml:space="preserve"> d’aide et de soins</w:t>
      </w:r>
      <w:r w:rsidRPr="003C436D">
        <w:t>, ils sont autorisés conjointement par le direct</w:t>
      </w:r>
      <w:r w:rsidR="00FE3368">
        <w:t>eur général de l’ARS (pour leur activité</w:t>
      </w:r>
      <w:r w:rsidRPr="003C436D">
        <w:t xml:space="preserve"> de soins) et par le président du conseil dé</w:t>
      </w:r>
      <w:r w:rsidR="00FE3368">
        <w:t>partemental (pour leur activité</w:t>
      </w:r>
      <w:r w:rsidRPr="003C436D">
        <w:t xml:space="preserve"> d’aide), au titre du d)</w:t>
      </w:r>
      <w:r w:rsidR="00127C6F" w:rsidRPr="003C436D">
        <w:t xml:space="preserve"> l’article L.313-3 du CASF</w:t>
      </w:r>
      <w:r w:rsidRPr="003C436D">
        <w:t xml:space="preserve">. </w:t>
      </w:r>
    </w:p>
    <w:p w14:paraId="611940B5" w14:textId="77777777" w:rsidR="00127C6F" w:rsidRDefault="003B5EF1" w:rsidP="003B5EF1">
      <w:pPr>
        <w:jc w:val="both"/>
      </w:pPr>
      <w:r>
        <w:t>Pour leur activité d’aide et d’accompagnement, i</w:t>
      </w:r>
      <w:r w:rsidR="003C436D">
        <w:t>ls sont</w:t>
      </w:r>
      <w:r w:rsidR="00127C6F">
        <w:t xml:space="preserve"> habilités à recevoir des bénéficiaires de l’aide sociale par le conseil départemental ou</w:t>
      </w:r>
      <w:r w:rsidR="00346689">
        <w:t>, à défaut, sont</w:t>
      </w:r>
      <w:r w:rsidR="00127C6F">
        <w:t xml:space="preserve"> autorisés sur le fondement de l’article L.313-1-2 lorsqu’ils ne sont pas habilités.</w:t>
      </w:r>
    </w:p>
    <w:p w14:paraId="20D43BD8" w14:textId="494CCA06" w:rsidR="00B237AD" w:rsidRDefault="003B5EF1" w:rsidP="003B5EF1">
      <w:pPr>
        <w:jc w:val="both"/>
      </w:pPr>
      <w:r>
        <w:t>I</w:t>
      </w:r>
      <w:r w:rsidR="00B237AD">
        <w:t xml:space="preserve">ls interviennent selon le </w:t>
      </w:r>
      <w:r w:rsidR="00B237AD" w:rsidRPr="00B237AD">
        <w:rPr>
          <w:b/>
        </w:rPr>
        <w:t>mode prestataire</w:t>
      </w:r>
      <w:r w:rsidR="00B237AD">
        <w:t>. Sont</w:t>
      </w:r>
      <w:r>
        <w:t xml:space="preserve"> donc</w:t>
      </w:r>
      <w:r w:rsidR="00B237AD">
        <w:t xml:space="preserve"> exclus de la réforme les </w:t>
      </w:r>
      <w:r w:rsidR="009F335C">
        <w:t xml:space="preserve">interventions en emplois directs, accompagnés ou non par un service mandataire </w:t>
      </w:r>
      <w:r>
        <w:t>qui restent régis par les dispositions législatives et régl</w:t>
      </w:r>
      <w:r w:rsidR="00FE3368">
        <w:t>ementaires antérieures à la loi de financement de la sécurité sociale pour 2022</w:t>
      </w:r>
      <w:r w:rsidR="00B237AD">
        <w:t>.</w:t>
      </w:r>
    </w:p>
    <w:p w14:paraId="00792BBD" w14:textId="049928F0" w:rsidR="009F335C" w:rsidRDefault="009F335C" w:rsidP="003B5EF1">
      <w:pPr>
        <w:jc w:val="both"/>
      </w:pPr>
    </w:p>
    <w:p w14:paraId="02C424BB" w14:textId="77777777" w:rsidR="009F335C" w:rsidRDefault="009F335C" w:rsidP="003B5EF1">
      <w:pPr>
        <w:jc w:val="both"/>
      </w:pPr>
    </w:p>
    <w:tbl>
      <w:tblPr>
        <w:tblStyle w:val="Grilledutableau"/>
        <w:tblW w:w="0" w:type="auto"/>
        <w:tblLook w:val="04A0" w:firstRow="1" w:lastRow="0" w:firstColumn="1" w:lastColumn="0" w:noHBand="0" w:noVBand="1"/>
      </w:tblPr>
      <w:tblGrid>
        <w:gridCol w:w="9817"/>
      </w:tblGrid>
      <w:tr w:rsidR="004670D7" w:rsidRPr="004670D7" w14:paraId="223A2776" w14:textId="77777777" w:rsidTr="004670D7">
        <w:tc>
          <w:tcPr>
            <w:tcW w:w="9212" w:type="dxa"/>
          </w:tcPr>
          <w:p w14:paraId="09088A04" w14:textId="77777777" w:rsidR="004670D7" w:rsidRPr="004670D7" w:rsidRDefault="004670D7" w:rsidP="003B5EF1">
            <w:pPr>
              <w:jc w:val="both"/>
            </w:pPr>
          </w:p>
          <w:p w14:paraId="27A365F0" w14:textId="77777777" w:rsidR="004670D7" w:rsidRPr="00D976A3" w:rsidRDefault="004670D7" w:rsidP="004670D7">
            <w:pPr>
              <w:jc w:val="both"/>
              <w:rPr>
                <w:b/>
                <w:color w:val="1F497D" w:themeColor="text2"/>
                <w:u w:val="single"/>
              </w:rPr>
            </w:pPr>
            <w:r w:rsidRPr="00D976A3">
              <w:rPr>
                <w:b/>
                <w:color w:val="1F497D" w:themeColor="text2"/>
                <w:u w:val="single"/>
              </w:rPr>
              <w:t>Calendrier de mise en œuvre :</w:t>
            </w:r>
          </w:p>
          <w:p w14:paraId="428A81A7" w14:textId="77777777" w:rsidR="004670D7" w:rsidRPr="004670D7" w:rsidRDefault="004670D7" w:rsidP="004670D7">
            <w:pPr>
              <w:jc w:val="both"/>
            </w:pPr>
          </w:p>
          <w:p w14:paraId="569CB8DC" w14:textId="69A6426C" w:rsidR="00B67EA4" w:rsidRDefault="00EF2274" w:rsidP="004670D7">
            <w:pPr>
              <w:jc w:val="both"/>
            </w:pPr>
            <w:r>
              <w:t>La transformation</w:t>
            </w:r>
            <w:r w:rsidR="00B67EA4">
              <w:t xml:space="preserve"> des SAAD, SSIAD et SPASAD en services autonomie entrera</w:t>
            </w:r>
            <w:r w:rsidR="00B67EA4" w:rsidRPr="00B67EA4">
              <w:t xml:space="preserve"> en vigueur à la date de publication du décret définissant le cahier des charges d</w:t>
            </w:r>
            <w:r w:rsidR="00B67EA4">
              <w:t>e ces services.</w:t>
            </w:r>
          </w:p>
          <w:p w14:paraId="556CBDEA" w14:textId="77777777" w:rsidR="00B67EA4" w:rsidRDefault="00B67EA4" w:rsidP="004670D7">
            <w:pPr>
              <w:jc w:val="both"/>
            </w:pPr>
          </w:p>
          <w:p w14:paraId="47BEACB9" w14:textId="77777777" w:rsidR="004670D7" w:rsidRDefault="00B67EA4" w:rsidP="004670D7">
            <w:pPr>
              <w:jc w:val="both"/>
            </w:pPr>
            <w:r>
              <w:t>C</w:t>
            </w:r>
            <w:r w:rsidR="004670D7" w:rsidRPr="004670D7">
              <w:t>e décret doit être pri</w:t>
            </w:r>
            <w:r w:rsidR="004670D7">
              <w:t xml:space="preserve">s </w:t>
            </w:r>
            <w:r w:rsidR="004670D7" w:rsidRPr="004670D7">
              <w:rPr>
                <w:b/>
              </w:rPr>
              <w:t>au plus tard le 30 juin 2023</w:t>
            </w:r>
            <w:r w:rsidR="004670D7">
              <w:t>.</w:t>
            </w:r>
          </w:p>
          <w:p w14:paraId="78F51291" w14:textId="77777777" w:rsidR="004670D7" w:rsidRPr="004670D7" w:rsidRDefault="004670D7" w:rsidP="004670D7">
            <w:pPr>
              <w:jc w:val="both"/>
            </w:pPr>
          </w:p>
          <w:p w14:paraId="6CD62AF3" w14:textId="0308F4B3" w:rsidR="004670D7" w:rsidRDefault="00B67EA4" w:rsidP="004670D7">
            <w:pPr>
              <w:jc w:val="both"/>
            </w:pPr>
            <w:r>
              <w:t>L</w:t>
            </w:r>
            <w:r w:rsidR="004670D7" w:rsidRPr="004670D7">
              <w:t xml:space="preserve">a transition </w:t>
            </w:r>
            <w:r>
              <w:t xml:space="preserve">vers cette nouvelle organisation </w:t>
            </w:r>
            <w:r w:rsidR="00C36C7D">
              <w:t>se déroulera comme suit :</w:t>
            </w:r>
          </w:p>
          <w:p w14:paraId="6F3AAA3B" w14:textId="77777777" w:rsidR="004670D7" w:rsidRPr="004670D7" w:rsidRDefault="004670D7" w:rsidP="004670D7">
            <w:pPr>
              <w:jc w:val="both"/>
            </w:pPr>
          </w:p>
          <w:p w14:paraId="66444C0D" w14:textId="77777777" w:rsidR="00C36C7D" w:rsidRDefault="00FE3368" w:rsidP="00940F04">
            <w:pPr>
              <w:pStyle w:val="Paragraphedeliste"/>
              <w:numPr>
                <w:ilvl w:val="0"/>
                <w:numId w:val="3"/>
              </w:numPr>
              <w:jc w:val="both"/>
            </w:pPr>
            <w:r>
              <w:t>L</w:t>
            </w:r>
            <w:r w:rsidR="00940F04">
              <w:t>es SAAD</w:t>
            </w:r>
            <w:r w:rsidR="004670D7" w:rsidRPr="004670D7">
              <w:t xml:space="preserve"> </w:t>
            </w:r>
            <w:r w:rsidR="00213500" w:rsidRPr="00C36C7D">
              <w:rPr>
                <w:b/>
              </w:rPr>
              <w:t xml:space="preserve">seront réputés autorisés comme services autonomie </w:t>
            </w:r>
            <w:r w:rsidR="007E09A5" w:rsidRPr="00C36C7D">
              <w:rPr>
                <w:b/>
              </w:rPr>
              <w:t>pour la durée de leur autorisation restant à courir</w:t>
            </w:r>
            <w:r w:rsidR="007E09A5" w:rsidRPr="00C36C7D">
              <w:t>. Ils</w:t>
            </w:r>
            <w:r w:rsidR="004670D7" w:rsidRPr="00C36C7D">
              <w:t xml:space="preserve"> </w:t>
            </w:r>
            <w:r w:rsidR="00512D89" w:rsidRPr="00C36C7D">
              <w:t xml:space="preserve">n’auront pas à déposer de </w:t>
            </w:r>
            <w:r w:rsidR="00EF2274" w:rsidRPr="00C36C7D">
              <w:t xml:space="preserve">nouvelle </w:t>
            </w:r>
            <w:r w:rsidR="00512D89" w:rsidRPr="00C36C7D">
              <w:t>demande d’autorisation. Ils</w:t>
            </w:r>
            <w:r w:rsidR="00512D89">
              <w:t xml:space="preserve"> </w:t>
            </w:r>
            <w:r w:rsidR="004670D7" w:rsidRPr="004670D7">
              <w:t xml:space="preserve">disposeront d’un </w:t>
            </w:r>
            <w:r w:rsidR="004670D7" w:rsidRPr="00D976A3">
              <w:rPr>
                <w:b/>
              </w:rPr>
              <w:t>délai de deux ans</w:t>
            </w:r>
            <w:r w:rsidR="004670D7" w:rsidRPr="004670D7">
              <w:t xml:space="preserve"> à compter de la publication du décret d’application </w:t>
            </w:r>
            <w:r w:rsidR="004670D7" w:rsidRPr="00D976A3">
              <w:rPr>
                <w:b/>
              </w:rPr>
              <w:t>pour se mettre en confor</w:t>
            </w:r>
            <w:r w:rsidR="00213500" w:rsidRPr="00D976A3">
              <w:rPr>
                <w:b/>
              </w:rPr>
              <w:t>mité</w:t>
            </w:r>
            <w:r w:rsidR="00EF2274">
              <w:rPr>
                <w:b/>
              </w:rPr>
              <w:t xml:space="preserve"> avec le cahier des charges</w:t>
            </w:r>
            <w:r w:rsidR="00B05FD2">
              <w:t>.</w:t>
            </w:r>
            <w:r w:rsidR="00C36C7D">
              <w:t xml:space="preserve"> </w:t>
            </w:r>
          </w:p>
          <w:p w14:paraId="51CB95AE" w14:textId="628C952E" w:rsidR="004670D7" w:rsidRPr="00C36C7D" w:rsidRDefault="00D976A3" w:rsidP="00C36C7D">
            <w:pPr>
              <w:pStyle w:val="Paragraphedeliste"/>
              <w:jc w:val="both"/>
            </w:pPr>
            <w:r>
              <w:t>Les</w:t>
            </w:r>
            <w:r w:rsidR="00213500">
              <w:t xml:space="preserve"> services autonomie ne dispensant que des prestations d’aide </w:t>
            </w:r>
            <w:r>
              <w:t>et d’accompagnement</w:t>
            </w:r>
            <w:r w:rsidR="00213500">
              <w:t xml:space="preserve"> </w:t>
            </w:r>
            <w:r w:rsidR="00213500" w:rsidRPr="00C36C7D">
              <w:rPr>
                <w:b/>
              </w:rPr>
              <w:t xml:space="preserve">qui </w:t>
            </w:r>
            <w:r w:rsidR="00BE2F18" w:rsidRPr="00C36C7D">
              <w:rPr>
                <w:b/>
              </w:rPr>
              <w:t>voudront dispenser du soin devront présenter une demande d’autorisation</w:t>
            </w:r>
            <w:r w:rsidR="00BE2F18">
              <w:t xml:space="preserve"> </w:t>
            </w:r>
            <w:r w:rsidR="00B05FD2">
              <w:t xml:space="preserve">conjointe </w:t>
            </w:r>
            <w:r w:rsidR="00BE2F18">
              <w:t>auprès de l’ARS</w:t>
            </w:r>
            <w:r w:rsidR="00B67EA4">
              <w:t xml:space="preserve"> et</w:t>
            </w:r>
            <w:r w:rsidR="00B05FD2">
              <w:t xml:space="preserve"> du conseil </w:t>
            </w:r>
            <w:r w:rsidR="00B05FD2" w:rsidRPr="00F76629">
              <w:t>départemental</w:t>
            </w:r>
            <w:r w:rsidR="00223F2E" w:rsidRPr="00F76629">
              <w:t xml:space="preserve"> </w:t>
            </w:r>
            <w:r w:rsidR="00F76629" w:rsidRPr="00F76629">
              <w:t xml:space="preserve">à compter de la publication </w:t>
            </w:r>
            <w:r w:rsidR="00223F2E" w:rsidRPr="00F76629">
              <w:t>du cahier des charges</w:t>
            </w:r>
            <w:r w:rsidR="00BE2F18" w:rsidRPr="00C36C7D">
              <w:t>.</w:t>
            </w:r>
            <w:r w:rsidR="00913202" w:rsidRPr="00C36C7D">
              <w:t xml:space="preserve"> </w:t>
            </w:r>
            <w:r w:rsidR="00C36C7D" w:rsidRPr="00C36C7D">
              <w:t>Cette extension d’activité pourra se faire par fusion avec un ou plusieurs SSIAD ou SPASAD ou suite</w:t>
            </w:r>
            <w:r w:rsidR="009724CA">
              <w:t xml:space="preserve"> à la création de places pour l’activité de soin.</w:t>
            </w:r>
          </w:p>
          <w:p w14:paraId="0A3A1925" w14:textId="77777777" w:rsidR="004670D7" w:rsidRPr="004670D7" w:rsidRDefault="004670D7" w:rsidP="004670D7">
            <w:pPr>
              <w:pStyle w:val="Paragraphedeliste"/>
              <w:jc w:val="both"/>
            </w:pPr>
          </w:p>
          <w:p w14:paraId="71E34740" w14:textId="639E0EBB" w:rsidR="00BE2F18" w:rsidRDefault="00DC43DD" w:rsidP="00C36C7D">
            <w:pPr>
              <w:pStyle w:val="Paragraphedeliste"/>
              <w:numPr>
                <w:ilvl w:val="0"/>
                <w:numId w:val="3"/>
              </w:numPr>
              <w:jc w:val="both"/>
            </w:pPr>
            <w:r>
              <w:t xml:space="preserve">Les </w:t>
            </w:r>
            <w:r w:rsidR="00FE3368">
              <w:t xml:space="preserve">SSIAD </w:t>
            </w:r>
            <w:r w:rsidR="00D976A3">
              <w:t>auront</w:t>
            </w:r>
            <w:r w:rsidR="004670D7" w:rsidRPr="004670D7">
              <w:t xml:space="preserve"> un </w:t>
            </w:r>
            <w:r w:rsidR="004670D7" w:rsidRPr="00D976A3">
              <w:rPr>
                <w:b/>
              </w:rPr>
              <w:t>délai de deux ans à compter de la publication du décret</w:t>
            </w:r>
            <w:r w:rsidR="004670D7" w:rsidRPr="004670D7">
              <w:t xml:space="preserve"> </w:t>
            </w:r>
            <w:r w:rsidR="004670D7" w:rsidRPr="00D976A3">
              <w:rPr>
                <w:b/>
              </w:rPr>
              <w:t>pour</w:t>
            </w:r>
            <w:r w:rsidR="004670D7" w:rsidRPr="004670D7">
              <w:t xml:space="preserve"> s’adjoindre une activité </w:t>
            </w:r>
            <w:r w:rsidR="00D976A3">
              <w:t>d’aide</w:t>
            </w:r>
            <w:r w:rsidR="009F335C">
              <w:t xml:space="preserve"> ou fusionner avec un SAAD</w:t>
            </w:r>
            <w:r w:rsidR="00D976A3">
              <w:t xml:space="preserve"> et </w:t>
            </w:r>
            <w:r w:rsidR="00D976A3" w:rsidRPr="00D976A3">
              <w:rPr>
                <w:b/>
              </w:rPr>
              <w:t xml:space="preserve">demander </w:t>
            </w:r>
            <w:r w:rsidR="004670D7" w:rsidRPr="00D976A3">
              <w:rPr>
                <w:b/>
              </w:rPr>
              <w:t>une</w:t>
            </w:r>
            <w:r w:rsidR="00213500" w:rsidRPr="00D976A3">
              <w:rPr>
                <w:b/>
              </w:rPr>
              <w:t xml:space="preserve"> autorisation</w:t>
            </w:r>
            <w:r w:rsidR="00213500">
              <w:t xml:space="preserve"> </w:t>
            </w:r>
            <w:r w:rsidR="00D976A3">
              <w:t>comme</w:t>
            </w:r>
            <w:r w:rsidR="004670D7">
              <w:t xml:space="preserve"> service</w:t>
            </w:r>
            <w:r w:rsidR="00213500">
              <w:t>s</w:t>
            </w:r>
            <w:r w:rsidR="004670D7">
              <w:t xml:space="preserve"> autonomie</w:t>
            </w:r>
            <w:r w:rsidR="00D976A3">
              <w:t xml:space="preserve"> </w:t>
            </w:r>
            <w:r w:rsidR="00D976A3" w:rsidRPr="00D976A3">
              <w:t>auprès de l’ARS et du conseil départemental</w:t>
            </w:r>
            <w:r w:rsidR="00BE2F18">
              <w:t>.</w:t>
            </w:r>
          </w:p>
          <w:p w14:paraId="10CCBCC8" w14:textId="77777777" w:rsidR="00940F04" w:rsidRDefault="00940F04" w:rsidP="00C36C7D">
            <w:pPr>
              <w:pStyle w:val="Paragraphedeliste"/>
              <w:jc w:val="both"/>
            </w:pPr>
          </w:p>
          <w:p w14:paraId="48580458" w14:textId="33AAE5C6" w:rsidR="00C36C7D" w:rsidRPr="00C36C7D" w:rsidRDefault="00AC0ECD" w:rsidP="00C36C7D">
            <w:pPr>
              <w:pStyle w:val="Paragraphedeliste"/>
              <w:numPr>
                <w:ilvl w:val="0"/>
                <w:numId w:val="3"/>
              </w:numPr>
              <w:jc w:val="both"/>
            </w:pPr>
            <w:r>
              <w:t>L</w:t>
            </w:r>
            <w:r w:rsidR="00940F04" w:rsidRPr="00940F04">
              <w:t>es SPASAD autorisés et expérimentaux</w:t>
            </w:r>
            <w:r w:rsidR="00C36C7D">
              <w:t xml:space="preserve"> </w:t>
            </w:r>
            <w:r w:rsidR="00C36C7D" w:rsidRPr="00C36C7D">
              <w:t>seront r</w:t>
            </w:r>
            <w:r w:rsidR="00C36C7D" w:rsidRPr="00C36C7D">
              <w:rPr>
                <w:b/>
              </w:rPr>
              <w:t>éputés autorisés comme services autonomie pour la durée de leur autorisation restant à courir</w:t>
            </w:r>
            <w:r w:rsidR="00C36C7D" w:rsidRPr="00C36C7D">
              <w:t xml:space="preserve">. Ils n’auront pas à déposer de nouvelle demande d’autorisation. Ils disposeront d’un délai de deux ans à compter de la publication du décret d’application pour se mettre en conformité avec le cahier des charges. </w:t>
            </w:r>
          </w:p>
          <w:p w14:paraId="377B6ED0" w14:textId="5E61857A" w:rsidR="00940F04" w:rsidRDefault="00940F04" w:rsidP="00C36C7D">
            <w:pPr>
              <w:pStyle w:val="Paragraphedeliste"/>
              <w:jc w:val="both"/>
            </w:pPr>
          </w:p>
          <w:p w14:paraId="373165E6" w14:textId="5B0EDF67" w:rsidR="00913202" w:rsidRDefault="00C36C7D" w:rsidP="00C36C7D">
            <w:r w:rsidRPr="00C36C7D">
              <w:rPr>
                <w:b/>
              </w:rPr>
              <w:t>Certains points nécessitent d’être expertisés et seront précisés dans le cadre des travaux qui se tiendront à compter de 2022</w:t>
            </w:r>
            <w:r w:rsidRPr="00C36C7D">
              <w:t xml:space="preserve"> pour l’élaboration du décret fixant le cahier des charges des services autonomie.</w:t>
            </w:r>
          </w:p>
          <w:p w14:paraId="7D1F07EF" w14:textId="77777777" w:rsidR="004670D7" w:rsidRPr="004670D7" w:rsidRDefault="004670D7" w:rsidP="004670D7">
            <w:pPr>
              <w:jc w:val="both"/>
            </w:pPr>
          </w:p>
          <w:p w14:paraId="47B7B012" w14:textId="77777777" w:rsidR="00C36C7D" w:rsidRDefault="00C95977" w:rsidP="004670D7">
            <w:pPr>
              <w:jc w:val="both"/>
            </w:pPr>
            <w:r w:rsidRPr="003F64B1">
              <w:rPr>
                <w:b/>
              </w:rPr>
              <w:t>Pour les SAAD et les SPASAD</w:t>
            </w:r>
            <w:r w:rsidRPr="003F64B1">
              <w:t>, d</w:t>
            </w:r>
            <w:r w:rsidR="00FE3368" w:rsidRPr="003F64B1">
              <w:t>u 1</w:t>
            </w:r>
            <w:r w:rsidR="00FE3368" w:rsidRPr="003F64B1">
              <w:rPr>
                <w:vertAlign w:val="superscript"/>
              </w:rPr>
              <w:t>er</w:t>
            </w:r>
            <w:r w:rsidR="00FE3368" w:rsidRPr="003F64B1">
              <w:t xml:space="preserve"> janvier 2022 à la date de publication du</w:t>
            </w:r>
            <w:r w:rsidR="004670D7" w:rsidRPr="003F64B1">
              <w:t xml:space="preserve"> décret fixant le cahier des charges des services autonomie (au plus tard le 30 juin 2023), les services restent régis par les dispositions qui leur étaient applicables avant la LFSS pour 2022. </w:t>
            </w:r>
            <w:r w:rsidRPr="003F64B1">
              <w:t>Les SAA</w:t>
            </w:r>
            <w:r w:rsidRPr="004670D7">
              <w:t xml:space="preserve">D </w:t>
            </w:r>
            <w:r>
              <w:t xml:space="preserve">restent régis </w:t>
            </w:r>
            <w:r w:rsidRPr="004670D7">
              <w:t>par les articles D</w:t>
            </w:r>
            <w:r>
              <w:t>.</w:t>
            </w:r>
            <w:r w:rsidRPr="004670D7">
              <w:t xml:space="preserve"> 312-6 </w:t>
            </w:r>
            <w:r w:rsidR="00F76629">
              <w:t>à D. 312-6-2 du même code,</w:t>
            </w:r>
            <w:r>
              <w:t xml:space="preserve"> les</w:t>
            </w:r>
            <w:r w:rsidR="004670D7" w:rsidRPr="004670D7">
              <w:t xml:space="preserve"> SPASAD autorisés relèvent de l’article D. 312-7 du CASF et les SPASAD expérimentaux</w:t>
            </w:r>
            <w:r w:rsidR="00C36C7D">
              <w:t xml:space="preserve"> de l’arrêté du 30 décembre 2015 fixant le cahier des charges de l’expérimentation.</w:t>
            </w:r>
          </w:p>
          <w:p w14:paraId="51DA70C5" w14:textId="485F9232" w:rsidR="00051353" w:rsidRDefault="00C36C7D" w:rsidP="004670D7">
            <w:pPr>
              <w:jc w:val="both"/>
            </w:pPr>
            <w:r>
              <w:t>Le</w:t>
            </w:r>
            <w:r w:rsidR="004670D7" w:rsidRPr="003F64B1">
              <w:rPr>
                <w:b/>
              </w:rPr>
              <w:t>s SSIAD</w:t>
            </w:r>
            <w:r w:rsidR="00C95977" w:rsidRPr="003F64B1">
              <w:t>, pour leur part,</w:t>
            </w:r>
            <w:r w:rsidR="004670D7" w:rsidRPr="003F64B1">
              <w:t xml:space="preserve"> continuent d’être régis par les articles D. 312-1 </w:t>
            </w:r>
            <w:r w:rsidR="00C95977" w:rsidRPr="003F64B1">
              <w:t xml:space="preserve">du CASF </w:t>
            </w:r>
            <w:r w:rsidR="004670D7" w:rsidRPr="003F64B1">
              <w:t>et suivants</w:t>
            </w:r>
            <w:r w:rsidR="00C95977" w:rsidRPr="003F64B1">
              <w:t xml:space="preserve"> jusqu’à ce qu’ils soient autorisés en tant que service autonomie.</w:t>
            </w:r>
            <w:r w:rsidR="00C95977">
              <w:t xml:space="preserve"> </w:t>
            </w:r>
          </w:p>
          <w:p w14:paraId="15786E72" w14:textId="77777777" w:rsidR="00C36C7D" w:rsidRDefault="00C36C7D" w:rsidP="004670D7">
            <w:pPr>
              <w:jc w:val="both"/>
            </w:pPr>
          </w:p>
          <w:p w14:paraId="7CA0F01F" w14:textId="31FFF520" w:rsidR="00727CD6" w:rsidRDefault="00727CD6" w:rsidP="00807FED">
            <w:pPr>
              <w:jc w:val="both"/>
              <w:rPr>
                <w:noProof/>
                <w:lang w:eastAsia="fr-FR"/>
              </w:rPr>
            </w:pPr>
          </w:p>
          <w:p w14:paraId="2AF55E94" w14:textId="0F79434C" w:rsidR="00727CD6" w:rsidRPr="004670D7" w:rsidRDefault="00804EAA" w:rsidP="00807FED">
            <w:pPr>
              <w:jc w:val="both"/>
            </w:pPr>
            <w:r w:rsidRPr="00804EAA">
              <w:rPr>
                <w:noProof/>
                <w:lang w:eastAsia="fr-FR"/>
              </w:rPr>
              <w:lastRenderedPageBreak/>
              <w:drawing>
                <wp:inline distT="0" distB="0" distL="0" distR="0" wp14:anchorId="03E4DEDA" wp14:editId="7E461022">
                  <wp:extent cx="6096851" cy="342947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96851" cy="3429479"/>
                          </a:xfrm>
                          <a:prstGeom prst="rect">
                            <a:avLst/>
                          </a:prstGeom>
                        </pic:spPr>
                      </pic:pic>
                    </a:graphicData>
                  </a:graphic>
                </wp:inline>
              </w:drawing>
            </w:r>
          </w:p>
        </w:tc>
      </w:tr>
    </w:tbl>
    <w:p w14:paraId="631C5A2A" w14:textId="74CF70DE" w:rsidR="005E6A90" w:rsidRDefault="005E6A90">
      <w:pPr>
        <w:rPr>
          <w:b/>
          <w:color w:val="1F497D" w:themeColor="text2"/>
        </w:rPr>
      </w:pPr>
    </w:p>
    <w:p w14:paraId="6387EAFB" w14:textId="68A9D043" w:rsidR="00A609BE" w:rsidRPr="003E6D4D" w:rsidRDefault="003E6D4D" w:rsidP="003E6D4D">
      <w:pPr>
        <w:ind w:left="360"/>
        <w:jc w:val="both"/>
        <w:rPr>
          <w:b/>
          <w:color w:val="1F497D" w:themeColor="text2"/>
          <w:sz w:val="24"/>
        </w:rPr>
      </w:pPr>
      <w:r w:rsidRPr="003E6D4D">
        <w:rPr>
          <w:b/>
          <w:color w:val="1F497D" w:themeColor="text2"/>
          <w:sz w:val="24"/>
        </w:rPr>
        <w:t xml:space="preserve">1-2 </w:t>
      </w:r>
      <w:r w:rsidR="00A609BE" w:rsidRPr="003E6D4D">
        <w:rPr>
          <w:b/>
          <w:color w:val="1F497D" w:themeColor="text2"/>
          <w:sz w:val="24"/>
        </w:rPr>
        <w:t>Des financements rénovés</w:t>
      </w:r>
    </w:p>
    <w:p w14:paraId="704E932C" w14:textId="09126F92" w:rsidR="00AC7B92" w:rsidRDefault="00BD6CE2" w:rsidP="003B5EF1">
      <w:pPr>
        <w:jc w:val="both"/>
      </w:pPr>
      <w:r w:rsidRPr="00BD6CE2">
        <w:t>Au sein de la section consacrée à la tarification</w:t>
      </w:r>
      <w:r w:rsidR="00FE3368">
        <w:t xml:space="preserve"> dans le</w:t>
      </w:r>
      <w:r>
        <w:t xml:space="preserve"> CASF</w:t>
      </w:r>
      <w:r w:rsidRPr="00BD6CE2">
        <w:t xml:space="preserve">, et après l’article L. 314-2 </w:t>
      </w:r>
      <w:r>
        <w:t>relatif à la tarification des</w:t>
      </w:r>
      <w:r w:rsidRPr="00BD6CE2">
        <w:t xml:space="preserve"> EHPAD,</w:t>
      </w:r>
      <w:r w:rsidR="005E1315">
        <w:t xml:space="preserve"> il est inséré par l’article 44</w:t>
      </w:r>
      <w:r>
        <w:t xml:space="preserve"> de la LFSS </w:t>
      </w:r>
      <w:r w:rsidR="003B5EF1">
        <w:t>l’article</w:t>
      </w:r>
      <w:r w:rsidR="00A609BE">
        <w:t xml:space="preserve"> L. 314-2-1 du CASF </w:t>
      </w:r>
      <w:r w:rsidR="003B5EF1">
        <w:t xml:space="preserve">qui </w:t>
      </w:r>
      <w:r w:rsidR="00A609BE">
        <w:t>définit les modalités de financement des nouveaux services autonomie à domicile.</w:t>
      </w:r>
    </w:p>
    <w:p w14:paraId="1170DFB8" w14:textId="77777777" w:rsidR="003B5EF1" w:rsidRDefault="00C130BC" w:rsidP="003B5EF1">
      <w:pPr>
        <w:jc w:val="both"/>
      </w:pPr>
      <w:r>
        <w:t xml:space="preserve">Ce financement comporte trois </w:t>
      </w:r>
      <w:r w:rsidR="003B5EF1">
        <w:t>volets :</w:t>
      </w:r>
      <w:r>
        <w:t xml:space="preserve"> un volet soins, </w:t>
      </w:r>
      <w:r w:rsidR="00C95706">
        <w:t>un volet aide et accompagnement</w:t>
      </w:r>
      <w:r>
        <w:t xml:space="preserve"> et un volet coordination de l’aide et du soin.</w:t>
      </w:r>
    </w:p>
    <w:p w14:paraId="5D407F5A" w14:textId="4452563B" w:rsidR="00C95706" w:rsidRDefault="00C130BC" w:rsidP="001250BD">
      <w:pPr>
        <w:pStyle w:val="Paragraphedeliste"/>
        <w:numPr>
          <w:ilvl w:val="0"/>
          <w:numId w:val="9"/>
        </w:numPr>
        <w:jc w:val="both"/>
      </w:pPr>
      <w:r w:rsidRPr="005E6A90">
        <w:rPr>
          <w:b/>
        </w:rPr>
        <w:t>Pour leurs</w:t>
      </w:r>
      <w:r w:rsidR="003B5EF1" w:rsidRPr="005E6A90">
        <w:rPr>
          <w:b/>
        </w:rPr>
        <w:t xml:space="preserve"> activités de soins</w:t>
      </w:r>
      <w:r w:rsidR="00C95706">
        <w:t>,</w:t>
      </w:r>
      <w:r w:rsidR="00207C4E">
        <w:t xml:space="preserve"> </w:t>
      </w:r>
      <w:r>
        <w:t>les services</w:t>
      </w:r>
      <w:r w:rsidR="003B5EF1">
        <w:t xml:space="preserve"> reçoivent chaque année une dotation globale de financement</w:t>
      </w:r>
      <w:r w:rsidR="00207C4E">
        <w:t xml:space="preserve"> versée par l’ARS</w:t>
      </w:r>
      <w:r w:rsidR="00381BDB">
        <w:t xml:space="preserve">. </w:t>
      </w:r>
      <w:r w:rsidR="00C95706">
        <w:t>La réforme de la tarification des SSIAD est en cours. Son application est prévue à compter du 1</w:t>
      </w:r>
      <w:r w:rsidR="00C95706" w:rsidRPr="00C95706">
        <w:rPr>
          <w:vertAlign w:val="superscript"/>
        </w:rPr>
        <w:t>er</w:t>
      </w:r>
      <w:r w:rsidR="00C95706">
        <w:t xml:space="preserve"> janvier 2023 (selon des modalités qui seront fixées par décret en </w:t>
      </w:r>
      <w:r w:rsidR="00AC0ECD">
        <w:t>C</w:t>
      </w:r>
      <w:r w:rsidR="00C95706">
        <w:t xml:space="preserve">onseil d’Etat). Elle permettra de mieux prendre en compte les </w:t>
      </w:r>
      <w:r w:rsidR="008C284F">
        <w:t>caractéristique</w:t>
      </w:r>
      <w:r w:rsidR="00C46816">
        <w:t>s</w:t>
      </w:r>
      <w:r w:rsidR="00C95706">
        <w:t xml:space="preserve"> des personnes</w:t>
      </w:r>
      <w:r w:rsidR="008C284F">
        <w:t xml:space="preserve"> que le service accompagne. </w:t>
      </w:r>
      <w:r w:rsidR="00B26144">
        <w:t xml:space="preserve"> Ainsi</w:t>
      </w:r>
      <w:r w:rsidR="008C284F">
        <w:t xml:space="preserve">, le mode d’allocation de ressources des services dispensant des prestations de soins devrait sensiblement évoluer en passant d’une dotation forfaitaire par place non modulée à </w:t>
      </w:r>
      <w:r w:rsidR="008C284F" w:rsidRPr="008C284F">
        <w:t>une tarification tenant compte du besoin en soins et du niveau de perte d’auton</w:t>
      </w:r>
      <w:r w:rsidR="00546B15">
        <w:t xml:space="preserve">omie des </w:t>
      </w:r>
      <w:r w:rsidR="005D7A22">
        <w:t>personnes accompagnées</w:t>
      </w:r>
      <w:r w:rsidR="008C284F" w:rsidRPr="008C284F">
        <w:t>.</w:t>
      </w:r>
      <w:r w:rsidR="0066409F">
        <w:t xml:space="preserve"> Ce nouveau mode de tarification </w:t>
      </w:r>
      <w:r w:rsidR="00727DB9">
        <w:t xml:space="preserve">permettra de mieux financer les accompagnements des personnes dont l’état de santé et le niveau de dépendance nécessitent des passages au domicile plus fréquents et des soins plus importants. </w:t>
      </w:r>
    </w:p>
    <w:p w14:paraId="11A9D2B3" w14:textId="77777777" w:rsidR="001250BD" w:rsidRDefault="001250BD" w:rsidP="001250BD">
      <w:pPr>
        <w:pStyle w:val="Paragraphedeliste"/>
        <w:jc w:val="both"/>
      </w:pPr>
    </w:p>
    <w:p w14:paraId="0E628C45" w14:textId="431486FD" w:rsidR="00C130BC" w:rsidRPr="003F742D" w:rsidRDefault="00C130BC" w:rsidP="00C95706">
      <w:pPr>
        <w:pStyle w:val="Paragraphedeliste"/>
        <w:numPr>
          <w:ilvl w:val="0"/>
          <w:numId w:val="9"/>
        </w:numPr>
        <w:jc w:val="both"/>
      </w:pPr>
      <w:r w:rsidRPr="005E6A90">
        <w:rPr>
          <w:b/>
        </w:rPr>
        <w:t>Pour leurs activités d’aide et d’accompagnement</w:t>
      </w:r>
      <w:r w:rsidR="00C95706">
        <w:t xml:space="preserve">, </w:t>
      </w:r>
      <w:r>
        <w:t xml:space="preserve">les services </w:t>
      </w:r>
      <w:r w:rsidR="00AD1D4E">
        <w:t xml:space="preserve">reçoivent les tarifs horaires versés par le conseil départemental ou par les </w:t>
      </w:r>
      <w:r w:rsidR="00AD1D4E" w:rsidRPr="003F742D">
        <w:t>bénéficiaires</w:t>
      </w:r>
      <w:r w:rsidR="00FE3368">
        <w:t xml:space="preserve"> de l’APA et de la PCH</w:t>
      </w:r>
      <w:r w:rsidR="00AD1D4E" w:rsidRPr="003F742D">
        <w:t>.</w:t>
      </w:r>
      <w:r w:rsidRPr="003F742D">
        <w:t xml:space="preserve"> </w:t>
      </w:r>
      <w:r w:rsidR="003F742D" w:rsidRPr="003F742D">
        <w:t>Les modalités de versement de ces tarifs n’ont pas été modifiées par la LFSS. Toutefois, deux mesures très structurantes ont été introduites par la loi dans l</w:t>
      </w:r>
      <w:r w:rsidR="00C525B5">
        <w:t xml:space="preserve">e nouvel </w:t>
      </w:r>
      <w:r w:rsidR="003F742D" w:rsidRPr="003F742D">
        <w:t>article L.314-2-1 du CASF.</w:t>
      </w:r>
    </w:p>
    <w:p w14:paraId="75ABEE1B" w14:textId="77777777" w:rsidR="003F742D" w:rsidRPr="003F742D" w:rsidRDefault="003F742D" w:rsidP="003F742D">
      <w:pPr>
        <w:pStyle w:val="Paragraphedeliste"/>
        <w:rPr>
          <w:b/>
        </w:rPr>
      </w:pPr>
    </w:p>
    <w:p w14:paraId="41D93433" w14:textId="79478BE6" w:rsidR="00EA474C" w:rsidRDefault="003F742D" w:rsidP="003F742D">
      <w:pPr>
        <w:pStyle w:val="Paragraphedeliste"/>
        <w:jc w:val="both"/>
      </w:pPr>
      <w:r>
        <w:t xml:space="preserve">La première concerne la </w:t>
      </w:r>
      <w:r w:rsidRPr="003E6D4D">
        <w:rPr>
          <w:b/>
        </w:rPr>
        <w:t>mise en place d’un</w:t>
      </w:r>
      <w:r>
        <w:t xml:space="preserve"> </w:t>
      </w:r>
      <w:r w:rsidRPr="005E6A90">
        <w:rPr>
          <w:b/>
        </w:rPr>
        <w:t>tarif plancher national</w:t>
      </w:r>
      <w:r w:rsidR="0070041B">
        <w:rPr>
          <w:b/>
        </w:rPr>
        <w:t xml:space="preserve"> </w:t>
      </w:r>
      <w:r w:rsidR="00512D89">
        <w:rPr>
          <w:b/>
        </w:rPr>
        <w:t xml:space="preserve">pour l’APA et la PCH </w:t>
      </w:r>
      <w:r w:rsidR="0070041B">
        <w:rPr>
          <w:b/>
        </w:rPr>
        <w:t>à compter du 1</w:t>
      </w:r>
      <w:r w:rsidR="0070041B" w:rsidRPr="0070041B">
        <w:rPr>
          <w:b/>
          <w:vertAlign w:val="superscript"/>
        </w:rPr>
        <w:t>er</w:t>
      </w:r>
      <w:r w:rsidR="0070041B">
        <w:rPr>
          <w:b/>
        </w:rPr>
        <w:t xml:space="preserve"> janvier 2022</w:t>
      </w:r>
      <w:r w:rsidRPr="005E6A90">
        <w:rPr>
          <w:b/>
        </w:rPr>
        <w:t>.</w:t>
      </w:r>
      <w:r>
        <w:t xml:space="preserve"> Ce tarif est opposable aux départements et</w:t>
      </w:r>
      <w:r w:rsidRPr="003F742D">
        <w:t xml:space="preserve"> </w:t>
      </w:r>
      <w:r w:rsidRPr="007424F9">
        <w:rPr>
          <w:b/>
        </w:rPr>
        <w:t>applicable à tous les services d’aide à domicile</w:t>
      </w:r>
      <w:r w:rsidR="007424F9" w:rsidRPr="007424F9">
        <w:rPr>
          <w:b/>
        </w:rPr>
        <w:t xml:space="preserve"> prestataires</w:t>
      </w:r>
      <w:r w:rsidRPr="00FE3368">
        <w:rPr>
          <w:b/>
        </w:rPr>
        <w:t>, qu’ils soient habilités ou non à recevoir des bénéficiaires de l’aide sociale</w:t>
      </w:r>
      <w:r>
        <w:t xml:space="preserve">. Son montant est le </w:t>
      </w:r>
      <w:r>
        <w:lastRenderedPageBreak/>
        <w:t xml:space="preserve">même sur l’ensemble du territoire national. </w:t>
      </w:r>
      <w:r w:rsidRPr="005E6A90">
        <w:t>Il est fixé par arrêté ministériel</w:t>
      </w:r>
      <w:r w:rsidR="005E6A90">
        <w:t xml:space="preserve"> </w:t>
      </w:r>
      <w:r w:rsidR="005E6A90" w:rsidRPr="00727CD6">
        <w:t>et fait l’objet d’un réexamen annuel</w:t>
      </w:r>
      <w:r w:rsidRPr="00727CD6">
        <w:t>.</w:t>
      </w:r>
      <w:r w:rsidR="00771439">
        <w:t xml:space="preserve"> </w:t>
      </w:r>
      <w:r w:rsidR="0070041B">
        <w:t xml:space="preserve">Pour 2022, son montant est fixé à </w:t>
      </w:r>
      <w:r w:rsidR="0070041B" w:rsidRPr="00FE3368">
        <w:rPr>
          <w:b/>
        </w:rPr>
        <w:t>22 €</w:t>
      </w:r>
      <w:r w:rsidR="0070041B" w:rsidRPr="00FE3368">
        <w:rPr>
          <w:rStyle w:val="Appelnotedebasdep"/>
          <w:b/>
        </w:rPr>
        <w:footnoteReference w:id="3"/>
      </w:r>
      <w:r w:rsidR="0070041B" w:rsidRPr="00FE3368">
        <w:rPr>
          <w:b/>
        </w:rPr>
        <w:t>.</w:t>
      </w:r>
    </w:p>
    <w:p w14:paraId="5FDA871B" w14:textId="25C2DF8A" w:rsidR="003F742D" w:rsidRDefault="00EA474C" w:rsidP="003F742D">
      <w:pPr>
        <w:pStyle w:val="Paragraphedeliste"/>
        <w:jc w:val="both"/>
      </w:pPr>
      <w:r>
        <w:t xml:space="preserve">Cette mesure </w:t>
      </w:r>
      <w:r w:rsidR="00DB29C6">
        <w:t>a nécessité</w:t>
      </w:r>
      <w:r>
        <w:t xml:space="preserve"> de prendre un décret d’application modifiant le CASF</w:t>
      </w:r>
      <w:r>
        <w:rPr>
          <w:rStyle w:val="Appelnotedebasdep"/>
        </w:rPr>
        <w:footnoteReference w:id="4"/>
      </w:r>
      <w:r>
        <w:t xml:space="preserve">, notamment </w:t>
      </w:r>
      <w:r w:rsidRPr="00EA474C">
        <w:t>l</w:t>
      </w:r>
      <w:r w:rsidR="00990969">
        <w:rPr>
          <w:bCs/>
        </w:rPr>
        <w:t>’</w:t>
      </w:r>
      <w:r w:rsidRPr="00EA474C">
        <w:rPr>
          <w:bCs/>
        </w:rPr>
        <w:t>article R.314-135 pour que les montants de la dotation globale de financement</w:t>
      </w:r>
      <w:r w:rsidR="00990969">
        <w:rPr>
          <w:bCs/>
        </w:rPr>
        <w:t xml:space="preserve"> des services tarifés</w:t>
      </w:r>
      <w:r w:rsidRPr="00EA474C">
        <w:rPr>
          <w:bCs/>
        </w:rPr>
        <w:t>, so</w:t>
      </w:r>
      <w:r w:rsidR="00161622">
        <w:rPr>
          <w:bCs/>
        </w:rPr>
        <w:t>ie</w:t>
      </w:r>
      <w:r w:rsidRPr="00EA474C">
        <w:rPr>
          <w:bCs/>
        </w:rPr>
        <w:t>nt fixés en tenant compte du tarif plancher</w:t>
      </w:r>
      <w:r>
        <w:t>.</w:t>
      </w:r>
    </w:p>
    <w:p w14:paraId="1290A35D" w14:textId="5AAAC92D" w:rsidR="007C6606" w:rsidRDefault="007C6606" w:rsidP="007C6606">
      <w:pPr>
        <w:ind w:left="709"/>
        <w:jc w:val="both"/>
      </w:pPr>
      <w:r>
        <w:t xml:space="preserve">Par ailleurs, </w:t>
      </w:r>
      <w:r w:rsidRPr="0045514D">
        <w:rPr>
          <w:b/>
        </w:rPr>
        <w:t>l’article L.347-1 du CASF est modifié</w:t>
      </w:r>
      <w:r>
        <w:t xml:space="preserve"> en vue d’inscrire dans la loi une </w:t>
      </w:r>
      <w:r w:rsidRPr="0045514D">
        <w:rPr>
          <w:b/>
        </w:rPr>
        <w:t>possibilité de dérogation à l’application du taux national d’évolution des prix</w:t>
      </w:r>
      <w:r>
        <w:t xml:space="preserve"> </w:t>
      </w:r>
      <w:r w:rsidRPr="00161622">
        <w:rPr>
          <w:b/>
        </w:rPr>
        <w:t>fixé chaque année</w:t>
      </w:r>
      <w:r>
        <w:t xml:space="preserve"> par arrêté interministériel lorsque le prix résultant de l’application de ce taux demeure inférieur au tarif horaire arrêté par le département en application de l’article R.232-9 du CASF.</w:t>
      </w:r>
      <w:r w:rsidR="00BC536D" w:rsidRPr="00BC536D">
        <w:t xml:space="preserve"> Ainsi, le taux résultant de cette dérogation législative permettra a</w:t>
      </w:r>
      <w:r w:rsidR="00D113C8">
        <w:t xml:space="preserve">ux structures d’augmenter leur </w:t>
      </w:r>
      <w:r w:rsidR="00BC536D" w:rsidRPr="00BC536D">
        <w:t>prix horaire à hauteur du montant du tarif horaire de prise en charge départemental sans toutefois le dépasser.</w:t>
      </w:r>
    </w:p>
    <w:p w14:paraId="624B750F" w14:textId="77777777" w:rsidR="00EA474C" w:rsidRDefault="00EA474C" w:rsidP="003F742D">
      <w:pPr>
        <w:pStyle w:val="Paragraphedeliste"/>
        <w:jc w:val="both"/>
      </w:pPr>
    </w:p>
    <w:p w14:paraId="69C725EE" w14:textId="40067D43" w:rsidR="001250BD" w:rsidRDefault="001250BD" w:rsidP="00530805">
      <w:pPr>
        <w:pStyle w:val="Paragraphedeliste"/>
        <w:jc w:val="both"/>
      </w:pPr>
      <w:r>
        <w:t xml:space="preserve">Parallèlement, </w:t>
      </w:r>
      <w:r w:rsidRPr="00530805">
        <w:rPr>
          <w:b/>
        </w:rPr>
        <w:t>les plafonds des plans d’aide APA</w:t>
      </w:r>
      <w:r w:rsidR="00530805" w:rsidRPr="00530805">
        <w:rPr>
          <w:b/>
        </w:rPr>
        <w:t xml:space="preserve"> sont relevés à compter du 1</w:t>
      </w:r>
      <w:r w:rsidR="00530805" w:rsidRPr="00530805">
        <w:rPr>
          <w:b/>
          <w:vertAlign w:val="superscript"/>
        </w:rPr>
        <w:t>er</w:t>
      </w:r>
      <w:r w:rsidR="00530805" w:rsidRPr="00530805">
        <w:rPr>
          <w:b/>
        </w:rPr>
        <w:t xml:space="preserve"> janvier 2022</w:t>
      </w:r>
      <w:r w:rsidR="00D97FCB">
        <w:rPr>
          <w:rStyle w:val="Appelnotedebasdep"/>
          <w:b/>
        </w:rPr>
        <w:footnoteReference w:id="5"/>
      </w:r>
      <w:r w:rsidR="00530805">
        <w:t xml:space="preserve"> </w:t>
      </w:r>
      <w:r w:rsidR="00530805" w:rsidRPr="001250BD">
        <w:t xml:space="preserve">pour </w:t>
      </w:r>
      <w:r w:rsidR="00C9274C">
        <w:t xml:space="preserve">limiter </w:t>
      </w:r>
      <w:r w:rsidR="00530805" w:rsidRPr="001250BD">
        <w:t>les écrêtages de</w:t>
      </w:r>
      <w:r w:rsidR="00530805">
        <w:t xml:space="preserve"> certains</w:t>
      </w:r>
      <w:r w:rsidR="00530805" w:rsidRPr="001250BD">
        <w:t xml:space="preserve"> plans d’aide au détriment des bénéficiaires</w:t>
      </w:r>
      <w:r w:rsidR="00530805">
        <w:t>. Les nouveaux plafonds</w:t>
      </w:r>
      <w:r w:rsidR="003E6D4D">
        <w:t xml:space="preserve"> mensuels</w:t>
      </w:r>
      <w:r w:rsidR="00530805">
        <w:t xml:space="preserve">, fixés par </w:t>
      </w:r>
      <w:r w:rsidR="00EA474C">
        <w:t xml:space="preserve">le même </w:t>
      </w:r>
      <w:r w:rsidR="00530805">
        <w:t xml:space="preserve">décret en </w:t>
      </w:r>
      <w:r w:rsidR="00727F85">
        <w:t>C</w:t>
      </w:r>
      <w:r w:rsidR="00530805">
        <w:t xml:space="preserve">onseil d’Etat, sont les suivants </w:t>
      </w:r>
      <w:r>
        <w:t>:</w:t>
      </w:r>
      <w:r w:rsidRPr="001250BD">
        <w:t xml:space="preserve"> </w:t>
      </w:r>
    </w:p>
    <w:p w14:paraId="023EECE6" w14:textId="7D9BDC40" w:rsidR="003E6D4D" w:rsidRDefault="003E6D4D" w:rsidP="00530805">
      <w:pPr>
        <w:pStyle w:val="Paragraphedeliste"/>
        <w:jc w:val="both"/>
      </w:pPr>
    </w:p>
    <w:tbl>
      <w:tblPr>
        <w:tblW w:w="9781" w:type="dxa"/>
        <w:tblInd w:w="699" w:type="dxa"/>
        <w:tblCellMar>
          <w:left w:w="0" w:type="dxa"/>
          <w:right w:w="0" w:type="dxa"/>
        </w:tblCellMar>
        <w:tblLook w:val="04A0" w:firstRow="1" w:lastRow="0" w:firstColumn="1" w:lastColumn="0" w:noHBand="0" w:noVBand="1"/>
      </w:tblPr>
      <w:tblGrid>
        <w:gridCol w:w="792"/>
        <w:gridCol w:w="5303"/>
        <w:gridCol w:w="3686"/>
      </w:tblGrid>
      <w:tr w:rsidR="003E6D4D" w:rsidRPr="003E6D4D" w14:paraId="00D78B66" w14:textId="77777777" w:rsidTr="0070041B">
        <w:trPr>
          <w:trHeight w:val="574"/>
        </w:trPr>
        <w:tc>
          <w:tcPr>
            <w:tcW w:w="792" w:type="dxa"/>
            <w:tcBorders>
              <w:top w:val="single" w:sz="8" w:space="0" w:color="FFFFFF"/>
              <w:left w:val="single" w:sz="8" w:space="0" w:color="FFFFFF"/>
              <w:bottom w:val="single" w:sz="24" w:space="0" w:color="FFFFFF"/>
              <w:right w:val="single" w:sz="8" w:space="0" w:color="FFFFFF"/>
            </w:tcBorders>
            <w:shd w:val="clear" w:color="auto" w:fill="92D050"/>
            <w:tcMar>
              <w:top w:w="15" w:type="dxa"/>
              <w:left w:w="108" w:type="dxa"/>
              <w:bottom w:w="0" w:type="dxa"/>
              <w:right w:w="108" w:type="dxa"/>
            </w:tcMar>
            <w:vAlign w:val="center"/>
            <w:hideMark/>
          </w:tcPr>
          <w:p w14:paraId="7B2CE839" w14:textId="77777777" w:rsidR="003E6D4D" w:rsidRPr="003E6D4D" w:rsidRDefault="003E6D4D" w:rsidP="003E6D4D">
            <w:pPr>
              <w:spacing w:after="0" w:line="240" w:lineRule="auto"/>
              <w:jc w:val="center"/>
              <w:rPr>
                <w:rFonts w:ascii="Arial" w:eastAsia="Times New Roman" w:hAnsi="Arial" w:cs="Arial"/>
                <w:sz w:val="20"/>
                <w:szCs w:val="36"/>
                <w:lang w:eastAsia="fr-FR"/>
              </w:rPr>
            </w:pPr>
            <w:r w:rsidRPr="003E6D4D">
              <w:rPr>
                <w:rFonts w:ascii="Arial" w:eastAsia="Times New Roman" w:hAnsi="Arial" w:cs="Arial"/>
                <w:b/>
                <w:bCs/>
                <w:color w:val="000000"/>
                <w:kern w:val="24"/>
                <w:sz w:val="20"/>
                <w:lang w:eastAsia="fr-FR"/>
              </w:rPr>
              <w:t>GIR</w:t>
            </w:r>
          </w:p>
        </w:tc>
        <w:tc>
          <w:tcPr>
            <w:tcW w:w="5303" w:type="dxa"/>
            <w:tcBorders>
              <w:top w:val="single" w:sz="8" w:space="0" w:color="FFFFFF"/>
              <w:left w:val="single" w:sz="8" w:space="0" w:color="FFFFFF"/>
              <w:bottom w:val="single" w:sz="24" w:space="0" w:color="FFFFFF"/>
              <w:right w:val="single" w:sz="8" w:space="0" w:color="FFFFFF"/>
            </w:tcBorders>
            <w:shd w:val="clear" w:color="auto" w:fill="92D050"/>
            <w:tcMar>
              <w:top w:w="15" w:type="dxa"/>
              <w:left w:w="15" w:type="dxa"/>
              <w:bottom w:w="0" w:type="dxa"/>
              <w:right w:w="15" w:type="dxa"/>
            </w:tcMar>
            <w:vAlign w:val="center"/>
            <w:hideMark/>
          </w:tcPr>
          <w:p w14:paraId="04D5D3E3" w14:textId="77777777" w:rsidR="003E6D4D" w:rsidRPr="003E6D4D" w:rsidRDefault="003E6D4D" w:rsidP="003E6D4D">
            <w:pPr>
              <w:spacing w:after="0" w:line="240" w:lineRule="auto"/>
              <w:jc w:val="center"/>
              <w:rPr>
                <w:rFonts w:ascii="Arial" w:eastAsia="Times New Roman" w:hAnsi="Arial" w:cs="Arial"/>
                <w:sz w:val="20"/>
                <w:szCs w:val="36"/>
                <w:lang w:eastAsia="fr-FR"/>
              </w:rPr>
            </w:pPr>
            <w:r w:rsidRPr="003E6D4D">
              <w:rPr>
                <w:rFonts w:ascii="Arial" w:eastAsia="Times New Roman" w:hAnsi="Arial" w:cs="Arial"/>
                <w:b/>
                <w:bCs/>
                <w:color w:val="000000"/>
                <w:kern w:val="24"/>
                <w:sz w:val="20"/>
                <w:lang w:eastAsia="fr-FR"/>
              </w:rPr>
              <w:t>Plafonds mensuels 2022</w:t>
            </w:r>
          </w:p>
        </w:tc>
        <w:tc>
          <w:tcPr>
            <w:tcW w:w="3686" w:type="dxa"/>
            <w:tcBorders>
              <w:top w:val="single" w:sz="8" w:space="0" w:color="FFFFFF"/>
              <w:left w:val="single" w:sz="8" w:space="0" w:color="FFFFFF"/>
              <w:bottom w:val="single" w:sz="24" w:space="0" w:color="FFFFFF"/>
              <w:right w:val="single" w:sz="8" w:space="0" w:color="FFFFFF"/>
            </w:tcBorders>
            <w:shd w:val="clear" w:color="auto" w:fill="92D050"/>
            <w:tcMar>
              <w:top w:w="15" w:type="dxa"/>
              <w:left w:w="15" w:type="dxa"/>
              <w:bottom w:w="0" w:type="dxa"/>
              <w:right w:w="15" w:type="dxa"/>
            </w:tcMar>
            <w:vAlign w:val="center"/>
            <w:hideMark/>
          </w:tcPr>
          <w:p w14:paraId="1A2E64A3" w14:textId="77777777" w:rsidR="003E6D4D" w:rsidRPr="003E6D4D" w:rsidRDefault="003E6D4D" w:rsidP="003E6D4D">
            <w:pPr>
              <w:spacing w:after="0" w:line="240" w:lineRule="auto"/>
              <w:jc w:val="center"/>
              <w:rPr>
                <w:rFonts w:ascii="Arial" w:eastAsia="Times New Roman" w:hAnsi="Arial" w:cs="Arial"/>
                <w:sz w:val="20"/>
                <w:szCs w:val="36"/>
                <w:lang w:eastAsia="fr-FR"/>
              </w:rPr>
            </w:pPr>
            <w:r w:rsidRPr="003E6D4D">
              <w:rPr>
                <w:rFonts w:ascii="Arial" w:eastAsia="Times New Roman" w:hAnsi="Arial" w:cs="Arial"/>
                <w:b/>
                <w:bCs/>
                <w:color w:val="000000"/>
                <w:kern w:val="24"/>
                <w:sz w:val="20"/>
                <w:lang w:eastAsia="fr-FR"/>
              </w:rPr>
              <w:t>Augmentation</w:t>
            </w:r>
          </w:p>
        </w:tc>
      </w:tr>
      <w:tr w:rsidR="003E6D4D" w:rsidRPr="003E6D4D" w14:paraId="60E47F38" w14:textId="77777777" w:rsidTr="003E6D4D">
        <w:trPr>
          <w:trHeight w:val="343"/>
        </w:trPr>
        <w:tc>
          <w:tcPr>
            <w:tcW w:w="792" w:type="dxa"/>
            <w:tcBorders>
              <w:top w:val="single" w:sz="24" w:space="0" w:color="FFFFFF"/>
              <w:left w:val="single" w:sz="8" w:space="0" w:color="FFFFFF"/>
              <w:bottom w:val="single" w:sz="8" w:space="0" w:color="FFFFFF"/>
              <w:right w:val="single" w:sz="8" w:space="0" w:color="FFFFFF"/>
            </w:tcBorders>
            <w:shd w:val="clear" w:color="auto" w:fill="92D050"/>
            <w:tcMar>
              <w:top w:w="15" w:type="dxa"/>
              <w:left w:w="108" w:type="dxa"/>
              <w:bottom w:w="0" w:type="dxa"/>
              <w:right w:w="108" w:type="dxa"/>
            </w:tcMar>
            <w:hideMark/>
          </w:tcPr>
          <w:p w14:paraId="680B74C9" w14:textId="77777777" w:rsidR="003E6D4D" w:rsidRPr="003E6D4D" w:rsidRDefault="003E6D4D" w:rsidP="003E6D4D">
            <w:pPr>
              <w:spacing w:after="0" w:line="240" w:lineRule="auto"/>
              <w:jc w:val="center"/>
              <w:rPr>
                <w:rFonts w:ascii="Arial" w:eastAsia="Times New Roman" w:hAnsi="Arial" w:cs="Arial"/>
                <w:sz w:val="20"/>
                <w:szCs w:val="36"/>
                <w:lang w:eastAsia="fr-FR"/>
              </w:rPr>
            </w:pPr>
            <w:r w:rsidRPr="003E6D4D">
              <w:rPr>
                <w:rFonts w:ascii="Arial" w:eastAsia="Times New Roman" w:hAnsi="Arial" w:cs="Arial"/>
                <w:b/>
                <w:bCs/>
                <w:color w:val="000000"/>
                <w:kern w:val="24"/>
                <w:sz w:val="20"/>
                <w:lang w:eastAsia="fr-FR"/>
              </w:rPr>
              <w:t>1</w:t>
            </w:r>
          </w:p>
        </w:tc>
        <w:tc>
          <w:tcPr>
            <w:tcW w:w="5303" w:type="dxa"/>
            <w:tcBorders>
              <w:top w:val="single" w:sz="24" w:space="0" w:color="FFFFFF"/>
              <w:left w:val="single" w:sz="8" w:space="0" w:color="FFFFFF"/>
              <w:bottom w:val="single" w:sz="8" w:space="0" w:color="FFFFFF"/>
              <w:right w:val="single" w:sz="8" w:space="0" w:color="FFFFFF"/>
            </w:tcBorders>
            <w:shd w:val="clear" w:color="auto" w:fill="CBD1CF"/>
            <w:tcMar>
              <w:top w:w="15" w:type="dxa"/>
              <w:left w:w="15" w:type="dxa"/>
              <w:bottom w:w="0" w:type="dxa"/>
              <w:right w:w="15" w:type="dxa"/>
            </w:tcMar>
            <w:hideMark/>
          </w:tcPr>
          <w:p w14:paraId="1A8C2DB9" w14:textId="77777777" w:rsidR="003E6D4D" w:rsidRPr="003E6D4D" w:rsidRDefault="003E6D4D" w:rsidP="003E6D4D">
            <w:pPr>
              <w:spacing w:after="0" w:line="240" w:lineRule="auto"/>
              <w:jc w:val="center"/>
              <w:rPr>
                <w:rFonts w:ascii="Arial" w:eastAsia="Times New Roman" w:hAnsi="Arial" w:cs="Arial"/>
                <w:sz w:val="20"/>
                <w:szCs w:val="36"/>
                <w:lang w:eastAsia="fr-FR"/>
              </w:rPr>
            </w:pPr>
            <w:r w:rsidRPr="003E6D4D">
              <w:rPr>
                <w:rFonts w:ascii="Arial" w:eastAsia="Times New Roman" w:hAnsi="Arial" w:cs="Arial"/>
                <w:color w:val="000000"/>
                <w:kern w:val="24"/>
                <w:sz w:val="20"/>
                <w:lang w:eastAsia="fr-FR"/>
              </w:rPr>
              <w:t>1 807,89</w:t>
            </w:r>
          </w:p>
        </w:tc>
        <w:tc>
          <w:tcPr>
            <w:tcW w:w="3686" w:type="dxa"/>
            <w:tcBorders>
              <w:top w:val="single" w:sz="24" w:space="0" w:color="FFFFFF"/>
              <w:left w:val="single" w:sz="8" w:space="0" w:color="FFFFFF"/>
              <w:bottom w:val="single" w:sz="8" w:space="0" w:color="FFFFFF"/>
              <w:right w:val="single" w:sz="8" w:space="0" w:color="FFFFFF"/>
            </w:tcBorders>
            <w:shd w:val="clear" w:color="auto" w:fill="CBD1CF"/>
            <w:tcMar>
              <w:top w:w="15" w:type="dxa"/>
              <w:left w:w="15" w:type="dxa"/>
              <w:bottom w:w="0" w:type="dxa"/>
              <w:right w:w="15" w:type="dxa"/>
            </w:tcMar>
            <w:hideMark/>
          </w:tcPr>
          <w:p w14:paraId="0EC2C3F6" w14:textId="77777777" w:rsidR="003E6D4D" w:rsidRPr="003E6D4D" w:rsidRDefault="003E6D4D" w:rsidP="003E6D4D">
            <w:pPr>
              <w:spacing w:after="0" w:line="240" w:lineRule="auto"/>
              <w:jc w:val="center"/>
              <w:rPr>
                <w:rFonts w:ascii="Arial" w:eastAsia="Times New Roman" w:hAnsi="Arial" w:cs="Arial"/>
                <w:sz w:val="20"/>
                <w:szCs w:val="36"/>
                <w:lang w:eastAsia="fr-FR"/>
              </w:rPr>
            </w:pPr>
            <w:r w:rsidRPr="003E6D4D">
              <w:rPr>
                <w:rFonts w:ascii="Arial" w:eastAsia="Times New Roman" w:hAnsi="Arial" w:cs="Arial"/>
                <w:color w:val="000000"/>
                <w:kern w:val="24"/>
                <w:sz w:val="20"/>
                <w:lang w:eastAsia="fr-FR"/>
              </w:rPr>
              <w:t>+ 60,31</w:t>
            </w:r>
          </w:p>
        </w:tc>
      </w:tr>
      <w:tr w:rsidR="003E6D4D" w:rsidRPr="003E6D4D" w14:paraId="5B9B792B" w14:textId="77777777" w:rsidTr="003E6D4D">
        <w:trPr>
          <w:trHeight w:val="363"/>
        </w:trPr>
        <w:tc>
          <w:tcPr>
            <w:tcW w:w="7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108" w:type="dxa"/>
              <w:bottom w:w="0" w:type="dxa"/>
              <w:right w:w="108" w:type="dxa"/>
            </w:tcMar>
            <w:hideMark/>
          </w:tcPr>
          <w:p w14:paraId="38F172CB" w14:textId="77777777" w:rsidR="003E6D4D" w:rsidRPr="003E6D4D" w:rsidRDefault="003E6D4D" w:rsidP="003E6D4D">
            <w:pPr>
              <w:spacing w:after="0" w:line="240" w:lineRule="auto"/>
              <w:jc w:val="center"/>
              <w:rPr>
                <w:rFonts w:ascii="Arial" w:eastAsia="Times New Roman" w:hAnsi="Arial" w:cs="Arial"/>
                <w:sz w:val="20"/>
                <w:szCs w:val="36"/>
                <w:lang w:eastAsia="fr-FR"/>
              </w:rPr>
            </w:pPr>
            <w:r w:rsidRPr="003E6D4D">
              <w:rPr>
                <w:rFonts w:ascii="Arial" w:eastAsia="Times New Roman" w:hAnsi="Arial" w:cs="Arial"/>
                <w:b/>
                <w:bCs/>
                <w:color w:val="000000"/>
                <w:kern w:val="24"/>
                <w:sz w:val="20"/>
                <w:lang w:eastAsia="fr-FR"/>
              </w:rPr>
              <w:t>2</w:t>
            </w:r>
          </w:p>
        </w:tc>
        <w:tc>
          <w:tcPr>
            <w:tcW w:w="5303" w:type="dxa"/>
            <w:tcBorders>
              <w:top w:val="single" w:sz="8" w:space="0" w:color="FFFFFF"/>
              <w:left w:val="single" w:sz="8" w:space="0" w:color="FFFFFF"/>
              <w:bottom w:val="single" w:sz="8" w:space="0" w:color="FFFFFF"/>
              <w:right w:val="single" w:sz="8" w:space="0" w:color="FFFFFF"/>
            </w:tcBorders>
            <w:shd w:val="clear" w:color="auto" w:fill="E7EAE8"/>
            <w:tcMar>
              <w:top w:w="15" w:type="dxa"/>
              <w:left w:w="15" w:type="dxa"/>
              <w:bottom w:w="0" w:type="dxa"/>
              <w:right w:w="15" w:type="dxa"/>
            </w:tcMar>
            <w:hideMark/>
          </w:tcPr>
          <w:p w14:paraId="21CD9B5B" w14:textId="77777777" w:rsidR="003E6D4D" w:rsidRPr="003E6D4D" w:rsidRDefault="003E6D4D" w:rsidP="003E6D4D">
            <w:pPr>
              <w:spacing w:after="0" w:line="240" w:lineRule="auto"/>
              <w:jc w:val="center"/>
              <w:rPr>
                <w:rFonts w:ascii="Arial" w:eastAsia="Times New Roman" w:hAnsi="Arial" w:cs="Arial"/>
                <w:sz w:val="20"/>
                <w:szCs w:val="36"/>
                <w:lang w:eastAsia="fr-FR"/>
              </w:rPr>
            </w:pPr>
            <w:r w:rsidRPr="003E6D4D">
              <w:rPr>
                <w:rFonts w:ascii="Arial" w:eastAsia="Times New Roman" w:hAnsi="Arial" w:cs="Arial"/>
                <w:color w:val="000000"/>
                <w:kern w:val="24"/>
                <w:sz w:val="20"/>
                <w:lang w:eastAsia="fr-FR"/>
              </w:rPr>
              <w:t>1 462,08</w:t>
            </w:r>
          </w:p>
        </w:tc>
        <w:tc>
          <w:tcPr>
            <w:tcW w:w="3686" w:type="dxa"/>
            <w:tcBorders>
              <w:top w:val="single" w:sz="8" w:space="0" w:color="FFFFFF"/>
              <w:left w:val="single" w:sz="8" w:space="0" w:color="FFFFFF"/>
              <w:bottom w:val="single" w:sz="8" w:space="0" w:color="FFFFFF"/>
              <w:right w:val="single" w:sz="8" w:space="0" w:color="FFFFFF"/>
            </w:tcBorders>
            <w:shd w:val="clear" w:color="auto" w:fill="E7EAE8"/>
            <w:tcMar>
              <w:top w:w="15" w:type="dxa"/>
              <w:left w:w="15" w:type="dxa"/>
              <w:bottom w:w="0" w:type="dxa"/>
              <w:right w:w="15" w:type="dxa"/>
            </w:tcMar>
            <w:hideMark/>
          </w:tcPr>
          <w:p w14:paraId="67CDC214" w14:textId="77777777" w:rsidR="003E6D4D" w:rsidRPr="003E6D4D" w:rsidRDefault="003E6D4D" w:rsidP="003E6D4D">
            <w:pPr>
              <w:spacing w:after="0" w:line="240" w:lineRule="auto"/>
              <w:jc w:val="center"/>
              <w:rPr>
                <w:rFonts w:ascii="Arial" w:eastAsia="Times New Roman" w:hAnsi="Arial" w:cs="Arial"/>
                <w:sz w:val="20"/>
                <w:szCs w:val="36"/>
                <w:lang w:eastAsia="fr-FR"/>
              </w:rPr>
            </w:pPr>
            <w:r w:rsidRPr="003E6D4D">
              <w:rPr>
                <w:rFonts w:ascii="Arial" w:eastAsia="Times New Roman" w:hAnsi="Arial" w:cs="Arial"/>
                <w:color w:val="000000"/>
                <w:kern w:val="24"/>
                <w:sz w:val="20"/>
                <w:lang w:eastAsia="fr-FR"/>
              </w:rPr>
              <w:t>+ 58,84</w:t>
            </w:r>
          </w:p>
        </w:tc>
      </w:tr>
      <w:tr w:rsidR="003E6D4D" w:rsidRPr="003E6D4D" w14:paraId="08A14411" w14:textId="77777777" w:rsidTr="003E6D4D">
        <w:trPr>
          <w:trHeight w:val="423"/>
        </w:trPr>
        <w:tc>
          <w:tcPr>
            <w:tcW w:w="7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108" w:type="dxa"/>
              <w:bottom w:w="0" w:type="dxa"/>
              <w:right w:w="108" w:type="dxa"/>
            </w:tcMar>
            <w:hideMark/>
          </w:tcPr>
          <w:p w14:paraId="768442C8" w14:textId="77777777" w:rsidR="003E6D4D" w:rsidRPr="003E6D4D" w:rsidRDefault="003E6D4D" w:rsidP="003E6D4D">
            <w:pPr>
              <w:spacing w:after="0" w:line="240" w:lineRule="auto"/>
              <w:jc w:val="center"/>
              <w:rPr>
                <w:rFonts w:ascii="Arial" w:eastAsia="Times New Roman" w:hAnsi="Arial" w:cs="Arial"/>
                <w:sz w:val="20"/>
                <w:szCs w:val="36"/>
                <w:lang w:eastAsia="fr-FR"/>
              </w:rPr>
            </w:pPr>
            <w:r w:rsidRPr="003E6D4D">
              <w:rPr>
                <w:rFonts w:ascii="Arial" w:eastAsia="Times New Roman" w:hAnsi="Arial" w:cs="Arial"/>
                <w:b/>
                <w:bCs/>
                <w:color w:val="000000"/>
                <w:kern w:val="24"/>
                <w:sz w:val="20"/>
                <w:lang w:eastAsia="fr-FR"/>
              </w:rPr>
              <w:t>3</w:t>
            </w:r>
          </w:p>
        </w:tc>
        <w:tc>
          <w:tcPr>
            <w:tcW w:w="5303" w:type="dxa"/>
            <w:tcBorders>
              <w:top w:val="single" w:sz="8" w:space="0" w:color="FFFFFF"/>
              <w:left w:val="single" w:sz="8" w:space="0" w:color="FFFFFF"/>
              <w:bottom w:val="single" w:sz="8" w:space="0" w:color="FFFFFF"/>
              <w:right w:val="single" w:sz="8" w:space="0" w:color="FFFFFF"/>
            </w:tcBorders>
            <w:shd w:val="clear" w:color="auto" w:fill="CBD1CF"/>
            <w:tcMar>
              <w:top w:w="15" w:type="dxa"/>
              <w:left w:w="15" w:type="dxa"/>
              <w:bottom w:w="0" w:type="dxa"/>
              <w:right w:w="15" w:type="dxa"/>
            </w:tcMar>
            <w:hideMark/>
          </w:tcPr>
          <w:p w14:paraId="4B02DC88" w14:textId="77777777" w:rsidR="003E6D4D" w:rsidRPr="003E6D4D" w:rsidRDefault="003E6D4D" w:rsidP="003E6D4D">
            <w:pPr>
              <w:spacing w:after="0" w:line="240" w:lineRule="auto"/>
              <w:jc w:val="center"/>
              <w:rPr>
                <w:rFonts w:ascii="Arial" w:eastAsia="Times New Roman" w:hAnsi="Arial" w:cs="Arial"/>
                <w:sz w:val="20"/>
                <w:szCs w:val="36"/>
                <w:lang w:eastAsia="fr-FR"/>
              </w:rPr>
            </w:pPr>
            <w:r w:rsidRPr="003E6D4D">
              <w:rPr>
                <w:rFonts w:ascii="Arial" w:eastAsia="Times New Roman" w:hAnsi="Arial" w:cs="Arial"/>
                <w:color w:val="000000"/>
                <w:kern w:val="24"/>
                <w:sz w:val="20"/>
                <w:lang w:eastAsia="fr-FR"/>
              </w:rPr>
              <w:t>1 056,57</w:t>
            </w:r>
          </w:p>
        </w:tc>
        <w:tc>
          <w:tcPr>
            <w:tcW w:w="3686" w:type="dxa"/>
            <w:tcBorders>
              <w:top w:val="single" w:sz="8" w:space="0" w:color="FFFFFF"/>
              <w:left w:val="single" w:sz="8" w:space="0" w:color="FFFFFF"/>
              <w:bottom w:val="single" w:sz="8" w:space="0" w:color="FFFFFF"/>
              <w:right w:val="single" w:sz="8" w:space="0" w:color="FFFFFF"/>
            </w:tcBorders>
            <w:shd w:val="clear" w:color="auto" w:fill="CBD1CF"/>
            <w:tcMar>
              <w:top w:w="15" w:type="dxa"/>
              <w:left w:w="15" w:type="dxa"/>
              <w:bottom w:w="0" w:type="dxa"/>
              <w:right w:w="15" w:type="dxa"/>
            </w:tcMar>
            <w:hideMark/>
          </w:tcPr>
          <w:p w14:paraId="47D31A35" w14:textId="77777777" w:rsidR="003E6D4D" w:rsidRPr="003E6D4D" w:rsidRDefault="003E6D4D" w:rsidP="003E6D4D">
            <w:pPr>
              <w:spacing w:after="0" w:line="240" w:lineRule="auto"/>
              <w:jc w:val="center"/>
              <w:rPr>
                <w:rFonts w:ascii="Arial" w:eastAsia="Times New Roman" w:hAnsi="Arial" w:cs="Arial"/>
                <w:sz w:val="20"/>
                <w:szCs w:val="36"/>
                <w:lang w:eastAsia="fr-FR"/>
              </w:rPr>
            </w:pPr>
            <w:r w:rsidRPr="003E6D4D">
              <w:rPr>
                <w:rFonts w:ascii="Arial" w:eastAsia="Times New Roman" w:hAnsi="Arial" w:cs="Arial"/>
                <w:color w:val="000000"/>
                <w:kern w:val="24"/>
                <w:sz w:val="20"/>
                <w:lang w:eastAsia="fr-FR"/>
              </w:rPr>
              <w:t>+ 42,68</w:t>
            </w:r>
          </w:p>
        </w:tc>
      </w:tr>
      <w:tr w:rsidR="003E6D4D" w:rsidRPr="003E6D4D" w14:paraId="62FA149B" w14:textId="77777777" w:rsidTr="003E6D4D">
        <w:trPr>
          <w:trHeight w:val="379"/>
        </w:trPr>
        <w:tc>
          <w:tcPr>
            <w:tcW w:w="7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108" w:type="dxa"/>
              <w:bottom w:w="0" w:type="dxa"/>
              <w:right w:w="108" w:type="dxa"/>
            </w:tcMar>
            <w:hideMark/>
          </w:tcPr>
          <w:p w14:paraId="2DBCE75D" w14:textId="77777777" w:rsidR="003E6D4D" w:rsidRPr="003E6D4D" w:rsidRDefault="003E6D4D" w:rsidP="003E6D4D">
            <w:pPr>
              <w:spacing w:after="0" w:line="240" w:lineRule="auto"/>
              <w:jc w:val="center"/>
              <w:rPr>
                <w:rFonts w:ascii="Arial" w:eastAsia="Times New Roman" w:hAnsi="Arial" w:cs="Arial"/>
                <w:sz w:val="20"/>
                <w:szCs w:val="36"/>
                <w:lang w:eastAsia="fr-FR"/>
              </w:rPr>
            </w:pPr>
            <w:r w:rsidRPr="003E6D4D">
              <w:rPr>
                <w:rFonts w:ascii="Arial" w:eastAsia="Times New Roman" w:hAnsi="Arial" w:cs="Arial"/>
                <w:b/>
                <w:bCs/>
                <w:color w:val="000000"/>
                <w:kern w:val="24"/>
                <w:sz w:val="20"/>
                <w:lang w:eastAsia="fr-FR"/>
              </w:rPr>
              <w:t>4</w:t>
            </w:r>
          </w:p>
        </w:tc>
        <w:tc>
          <w:tcPr>
            <w:tcW w:w="5303" w:type="dxa"/>
            <w:tcBorders>
              <w:top w:val="single" w:sz="8" w:space="0" w:color="FFFFFF"/>
              <w:left w:val="single" w:sz="8" w:space="0" w:color="FFFFFF"/>
              <w:bottom w:val="single" w:sz="8" w:space="0" w:color="FFFFFF"/>
              <w:right w:val="single" w:sz="8" w:space="0" w:color="FFFFFF"/>
            </w:tcBorders>
            <w:shd w:val="clear" w:color="auto" w:fill="E7EAE8"/>
            <w:tcMar>
              <w:top w:w="15" w:type="dxa"/>
              <w:left w:w="15" w:type="dxa"/>
              <w:bottom w:w="0" w:type="dxa"/>
              <w:right w:w="15" w:type="dxa"/>
            </w:tcMar>
            <w:hideMark/>
          </w:tcPr>
          <w:p w14:paraId="4304B48D" w14:textId="77777777" w:rsidR="003E6D4D" w:rsidRPr="003E6D4D" w:rsidRDefault="003E6D4D" w:rsidP="003E6D4D">
            <w:pPr>
              <w:spacing w:after="0" w:line="240" w:lineRule="auto"/>
              <w:jc w:val="center"/>
              <w:rPr>
                <w:rFonts w:ascii="Arial" w:eastAsia="Times New Roman" w:hAnsi="Arial" w:cs="Arial"/>
                <w:sz w:val="20"/>
                <w:szCs w:val="36"/>
                <w:lang w:eastAsia="fr-FR"/>
              </w:rPr>
            </w:pPr>
            <w:r w:rsidRPr="003E6D4D">
              <w:rPr>
                <w:rFonts w:ascii="Arial" w:eastAsia="Times New Roman" w:hAnsi="Arial" w:cs="Arial"/>
                <w:color w:val="000000"/>
                <w:kern w:val="24"/>
                <w:sz w:val="20"/>
                <w:lang w:eastAsia="fr-FR"/>
              </w:rPr>
              <w:t>705,13</w:t>
            </w:r>
          </w:p>
        </w:tc>
        <w:tc>
          <w:tcPr>
            <w:tcW w:w="3686" w:type="dxa"/>
            <w:tcBorders>
              <w:top w:val="single" w:sz="8" w:space="0" w:color="FFFFFF"/>
              <w:left w:val="single" w:sz="8" w:space="0" w:color="FFFFFF"/>
              <w:bottom w:val="single" w:sz="8" w:space="0" w:color="FFFFFF"/>
              <w:right w:val="single" w:sz="8" w:space="0" w:color="FFFFFF"/>
            </w:tcBorders>
            <w:shd w:val="clear" w:color="auto" w:fill="E7EAE8"/>
            <w:tcMar>
              <w:top w:w="15" w:type="dxa"/>
              <w:left w:w="15" w:type="dxa"/>
              <w:bottom w:w="0" w:type="dxa"/>
              <w:right w:w="15" w:type="dxa"/>
            </w:tcMar>
            <w:hideMark/>
          </w:tcPr>
          <w:p w14:paraId="268F4FEE" w14:textId="77777777" w:rsidR="003E6D4D" w:rsidRPr="003E6D4D" w:rsidRDefault="003E6D4D" w:rsidP="003E6D4D">
            <w:pPr>
              <w:spacing w:after="0" w:line="240" w:lineRule="auto"/>
              <w:jc w:val="center"/>
              <w:rPr>
                <w:rFonts w:ascii="Arial" w:eastAsia="Times New Roman" w:hAnsi="Arial" w:cs="Arial"/>
                <w:sz w:val="20"/>
                <w:szCs w:val="36"/>
                <w:lang w:eastAsia="fr-FR"/>
              </w:rPr>
            </w:pPr>
            <w:r w:rsidRPr="003E6D4D">
              <w:rPr>
                <w:rFonts w:ascii="Arial" w:eastAsia="Times New Roman" w:hAnsi="Arial" w:cs="Arial"/>
                <w:color w:val="000000"/>
                <w:kern w:val="24"/>
                <w:sz w:val="20"/>
                <w:lang w:eastAsia="fr-FR"/>
              </w:rPr>
              <w:t>+ 28,83</w:t>
            </w:r>
          </w:p>
        </w:tc>
      </w:tr>
    </w:tbl>
    <w:p w14:paraId="5F5D7ECE" w14:textId="77777777" w:rsidR="003E6D4D" w:rsidRDefault="003E6D4D" w:rsidP="00530805">
      <w:pPr>
        <w:pStyle w:val="Paragraphedeliste"/>
        <w:jc w:val="both"/>
      </w:pPr>
    </w:p>
    <w:p w14:paraId="5D7DF60A" w14:textId="77777777" w:rsidR="003F742D" w:rsidRDefault="003F742D" w:rsidP="003F742D">
      <w:pPr>
        <w:pStyle w:val="Paragraphedeliste"/>
        <w:jc w:val="both"/>
      </w:pPr>
    </w:p>
    <w:p w14:paraId="57F70903" w14:textId="323897CA" w:rsidR="00E47EE8" w:rsidRDefault="003F742D" w:rsidP="00E47EE8">
      <w:pPr>
        <w:pStyle w:val="Paragraphedeliste"/>
        <w:jc w:val="both"/>
      </w:pPr>
      <w:r>
        <w:t xml:space="preserve">La seconde </w:t>
      </w:r>
      <w:r w:rsidR="00161622">
        <w:t xml:space="preserve">mesure </w:t>
      </w:r>
      <w:r>
        <w:t xml:space="preserve">concerne la </w:t>
      </w:r>
      <w:r w:rsidRPr="003E6D4D">
        <w:rPr>
          <w:b/>
        </w:rPr>
        <w:t>création d’</w:t>
      </w:r>
      <w:r w:rsidR="007A6069" w:rsidRPr="003E6D4D">
        <w:rPr>
          <w:b/>
        </w:rPr>
        <w:t>une</w:t>
      </w:r>
      <w:r w:rsidR="007A6069">
        <w:t xml:space="preserve"> </w:t>
      </w:r>
      <w:r w:rsidR="007A6069" w:rsidRPr="005E6A90">
        <w:rPr>
          <w:b/>
        </w:rPr>
        <w:t>dotation complémentaire</w:t>
      </w:r>
      <w:r w:rsidR="0070041B">
        <w:rPr>
          <w:b/>
        </w:rPr>
        <w:t xml:space="preserve"> à compter du 1</w:t>
      </w:r>
      <w:r w:rsidR="0070041B" w:rsidRPr="0070041B">
        <w:rPr>
          <w:b/>
          <w:vertAlign w:val="superscript"/>
        </w:rPr>
        <w:t>er</w:t>
      </w:r>
      <w:r w:rsidR="0070041B">
        <w:rPr>
          <w:b/>
        </w:rPr>
        <w:t xml:space="preserve"> septembre 2022</w:t>
      </w:r>
      <w:r w:rsidR="007A6069">
        <w:t xml:space="preserve">. </w:t>
      </w:r>
      <w:r w:rsidR="00E47EE8" w:rsidRPr="00E47EE8">
        <w:t xml:space="preserve"> Elle sera octroyée </w:t>
      </w:r>
      <w:r w:rsidR="00C525B5">
        <w:t xml:space="preserve">aux services autonomie, habilités ou non à l’aide sociale, </w:t>
      </w:r>
      <w:r w:rsidR="00E47EE8" w:rsidRPr="00E47EE8">
        <w:t>en contrepartie de l’engagement du service</w:t>
      </w:r>
      <w:r w:rsidR="00E47EE8">
        <w:t xml:space="preserve"> retenu à la suite d’un </w:t>
      </w:r>
      <w:r w:rsidR="00E47EE8" w:rsidRPr="0070041B">
        <w:rPr>
          <w:b/>
        </w:rPr>
        <w:t>appel à candidature</w:t>
      </w:r>
      <w:r w:rsidR="00161622">
        <w:rPr>
          <w:b/>
        </w:rPr>
        <w:t>s</w:t>
      </w:r>
      <w:r w:rsidR="0070041B">
        <w:rPr>
          <w:b/>
        </w:rPr>
        <w:t xml:space="preserve"> organisé par le conseil départemental</w:t>
      </w:r>
      <w:r w:rsidR="00E47EE8" w:rsidRPr="00E47EE8">
        <w:t>, à mettre en œuvre des actions améliorant le service rendu à l’usager</w:t>
      </w:r>
      <w:r w:rsidR="00E47EE8">
        <w:t>,</w:t>
      </w:r>
      <w:r w:rsidR="00E47EE8" w:rsidRPr="00E47EE8">
        <w:t xml:space="preserve"> </w:t>
      </w:r>
      <w:r w:rsidR="00E47EE8" w:rsidRPr="003E6D4D">
        <w:rPr>
          <w:b/>
        </w:rPr>
        <w:t>dans le cadre d’un contrat pluriannuel d’objectifs et de moyens (CPOM).</w:t>
      </w:r>
    </w:p>
    <w:p w14:paraId="304170B7" w14:textId="59ED7239" w:rsidR="00E47EE8" w:rsidRDefault="00E47EE8" w:rsidP="00E47EE8">
      <w:pPr>
        <w:pStyle w:val="Paragraphedeliste"/>
        <w:jc w:val="both"/>
      </w:pPr>
      <w:r>
        <w:t>Cette dotation doit d’abord permettre que les personnes aient la garantie qu’elles seront accompagné</w:t>
      </w:r>
      <w:r w:rsidR="00161622">
        <w:t>es le soir ou le week-end quand el</w:t>
      </w:r>
      <w:r>
        <w:t>l</w:t>
      </w:r>
      <w:r w:rsidR="00161622">
        <w:t>e</w:t>
      </w:r>
      <w:r>
        <w:t xml:space="preserve">s en ont besoin, dans tous les territoires, même les plus </w:t>
      </w:r>
      <w:r w:rsidR="00161622">
        <w:t>difficiles d’accès</w:t>
      </w:r>
      <w:r>
        <w:t xml:space="preserve"> et enfin quel que soit leur degré de perte d’autonomie.</w:t>
      </w:r>
    </w:p>
    <w:p w14:paraId="4454D8AA" w14:textId="6F778ECF" w:rsidR="003F742D" w:rsidRDefault="00512D89" w:rsidP="00E47EE8">
      <w:pPr>
        <w:pStyle w:val="Paragraphedeliste"/>
        <w:jc w:val="both"/>
      </w:pPr>
      <w:r>
        <w:t>Elle</w:t>
      </w:r>
      <w:r w:rsidR="00E47EE8">
        <w:t xml:space="preserve"> doit aussi permettre de financer des actions en faveur de la qualité de vie au travail pour les </w:t>
      </w:r>
      <w:r w:rsidR="00161622">
        <w:t>salariés des services ainsi que</w:t>
      </w:r>
      <w:r w:rsidR="00E47EE8">
        <w:t xml:space="preserve"> des actions visant à lutter contre l’isolement des personnes accompagnées et à soulager les aidants. </w:t>
      </w:r>
    </w:p>
    <w:p w14:paraId="7BFD35C9" w14:textId="77777777" w:rsidR="00C525B5" w:rsidRDefault="00C525B5" w:rsidP="00E47EE8">
      <w:pPr>
        <w:pStyle w:val="Paragraphedeliste"/>
        <w:jc w:val="both"/>
      </w:pPr>
    </w:p>
    <w:p w14:paraId="0608D557" w14:textId="6A11B3E1" w:rsidR="00771439" w:rsidRDefault="00E47EE8" w:rsidP="003E6D4D">
      <w:pPr>
        <w:pStyle w:val="Paragraphedeliste"/>
        <w:jc w:val="both"/>
      </w:pPr>
      <w:r>
        <w:t>L’article L. 313-11-1 encadrant les modalités de contractualisation pluriannuelle entre les SAAD et les conseils départementaux est</w:t>
      </w:r>
      <w:r w:rsidRPr="00E47EE8">
        <w:t xml:space="preserve"> modifié</w:t>
      </w:r>
      <w:r w:rsidR="00C525B5">
        <w:t xml:space="preserve"> afin d’ajouter un item obligatoire dans les CPOM lorsque les services bénéficient </w:t>
      </w:r>
      <w:r w:rsidR="00C525B5">
        <w:lastRenderedPageBreak/>
        <w:t xml:space="preserve">de la dotation complémentaire. Devront ainsi être précisées les actions conduites afin d’améliorer la qualité de prise en charge ainsi que, lorsqu’ils ne sont pas habilités à l’aide sociale, </w:t>
      </w:r>
      <w:r w:rsidR="00C525B5" w:rsidRPr="00161622">
        <w:rPr>
          <w:b/>
        </w:rPr>
        <w:t>les modalités de limitation du reste à charge des personnes accompagnées</w:t>
      </w:r>
      <w:r w:rsidR="00C525B5">
        <w:t xml:space="preserve"> par le service. </w:t>
      </w:r>
    </w:p>
    <w:p w14:paraId="442EBDE4" w14:textId="77777777" w:rsidR="00D113C8" w:rsidRPr="003E6D4D" w:rsidRDefault="00D113C8" w:rsidP="003E6D4D">
      <w:pPr>
        <w:pStyle w:val="Paragraphedeliste"/>
        <w:jc w:val="both"/>
      </w:pPr>
    </w:p>
    <w:p w14:paraId="74F522C9" w14:textId="7E3BFE74" w:rsidR="00C130BC" w:rsidRDefault="00C130BC" w:rsidP="00D97FCB">
      <w:pPr>
        <w:pStyle w:val="Paragraphedeliste"/>
        <w:numPr>
          <w:ilvl w:val="0"/>
          <w:numId w:val="11"/>
        </w:numPr>
        <w:jc w:val="both"/>
      </w:pPr>
      <w:r w:rsidRPr="005E6A90">
        <w:rPr>
          <w:b/>
        </w:rPr>
        <w:t>Pour les services dispensant des prestations d’aide et de soin</w:t>
      </w:r>
      <w:r w:rsidR="00161622">
        <w:rPr>
          <w:b/>
        </w:rPr>
        <w:t>s</w:t>
      </w:r>
      <w:r>
        <w:t xml:space="preserve"> (services mentionnés au 1° de l’article L. 313-1-3</w:t>
      </w:r>
      <w:r w:rsidR="00D854BA">
        <w:t xml:space="preserve"> </w:t>
      </w:r>
      <w:r w:rsidR="00D854BA" w:rsidRPr="00D113C8">
        <w:rPr>
          <w:b/>
        </w:rPr>
        <w:t xml:space="preserve">dont </w:t>
      </w:r>
      <w:r w:rsidR="00D113C8" w:rsidRPr="00D113C8">
        <w:rPr>
          <w:b/>
        </w:rPr>
        <w:t xml:space="preserve">les </w:t>
      </w:r>
      <w:r w:rsidR="00D854BA" w:rsidRPr="00D113C8">
        <w:rPr>
          <w:b/>
        </w:rPr>
        <w:t>SPASAD dès le 1</w:t>
      </w:r>
      <w:r w:rsidR="00D854BA" w:rsidRPr="00D113C8">
        <w:rPr>
          <w:b/>
          <w:vertAlign w:val="superscript"/>
        </w:rPr>
        <w:t>er</w:t>
      </w:r>
      <w:r w:rsidR="00D854BA" w:rsidRPr="00D113C8">
        <w:rPr>
          <w:b/>
        </w:rPr>
        <w:t xml:space="preserve"> janvier 2022</w:t>
      </w:r>
      <w:r>
        <w:t xml:space="preserve">), il est prévu le versement d’une </w:t>
      </w:r>
      <w:r w:rsidRPr="009D79D0">
        <w:rPr>
          <w:b/>
        </w:rPr>
        <w:t>dotation versée par l’ARS</w:t>
      </w:r>
      <w:r w:rsidR="00E801DE" w:rsidRPr="009D79D0">
        <w:rPr>
          <w:b/>
        </w:rPr>
        <w:t xml:space="preserve"> pour financer d</w:t>
      </w:r>
      <w:r w:rsidR="00727DB9" w:rsidRPr="009D79D0">
        <w:rPr>
          <w:b/>
        </w:rPr>
        <w:t>es</w:t>
      </w:r>
      <w:r w:rsidR="00E801DE" w:rsidRPr="009D79D0">
        <w:rPr>
          <w:b/>
        </w:rPr>
        <w:t xml:space="preserve"> temps de coordination</w:t>
      </w:r>
      <w:r w:rsidR="00E801DE">
        <w:t xml:space="preserve"> </w:t>
      </w:r>
      <w:r w:rsidR="00E801DE" w:rsidRPr="00E801DE">
        <w:t>afin de</w:t>
      </w:r>
      <w:r w:rsidR="00DF306D">
        <w:t xml:space="preserve"> garantir</w:t>
      </w:r>
      <w:r w:rsidR="00E801DE" w:rsidRPr="00E801DE">
        <w:t xml:space="preserve"> </w:t>
      </w:r>
      <w:r w:rsidR="00B26144">
        <w:t>un fonctionnement intégré</w:t>
      </w:r>
      <w:r w:rsidR="00727DB9">
        <w:t xml:space="preserve"> de la structure, ainsi que </w:t>
      </w:r>
      <w:r w:rsidR="00161622">
        <w:t>l</w:t>
      </w:r>
      <w:r w:rsidR="00E801DE" w:rsidRPr="00E801DE">
        <w:t>a cohérence des interventions au domicile de la personne accompagnée</w:t>
      </w:r>
      <w:r w:rsidR="00727DB9">
        <w:t>.</w:t>
      </w:r>
      <w:r w:rsidR="00E801DE" w:rsidRPr="00E801DE">
        <w:t xml:space="preserve"> </w:t>
      </w:r>
      <w:r w:rsidR="00DF306D">
        <w:t>C</w:t>
      </w:r>
      <w:r w:rsidR="00E75071">
        <w:t xml:space="preserve">ette dotation facilitera la mise en œuvre d’une planification mutualisée au sein du service (logiciel commun de télégestion, </w:t>
      </w:r>
      <w:r w:rsidR="00B847F1">
        <w:t xml:space="preserve">outils </w:t>
      </w:r>
      <w:r w:rsidR="00E75071">
        <w:t>de planification commun</w:t>
      </w:r>
      <w:r w:rsidR="00B26144">
        <w:t>s</w:t>
      </w:r>
      <w:r w:rsidR="00E75071">
        <w:t xml:space="preserve">…) et </w:t>
      </w:r>
      <w:r w:rsidR="00E801DE" w:rsidRPr="00E801DE">
        <w:t>favoriser</w:t>
      </w:r>
      <w:r w:rsidR="00E75071">
        <w:t>a</w:t>
      </w:r>
      <w:r w:rsidR="00E801DE" w:rsidRPr="00E801DE">
        <w:t xml:space="preserve"> les échanges d’information</w:t>
      </w:r>
      <w:r w:rsidR="00B26144">
        <w:t>s</w:t>
      </w:r>
      <w:r w:rsidR="00E801DE" w:rsidRPr="00E801DE">
        <w:t xml:space="preserve"> entre professionnels</w:t>
      </w:r>
      <w:r>
        <w:t xml:space="preserve"> </w:t>
      </w:r>
      <w:r w:rsidR="00727DB9">
        <w:t>de l’</w:t>
      </w:r>
      <w:r w:rsidR="006443BE">
        <w:t xml:space="preserve">aide et du soin (par exemple </w:t>
      </w:r>
      <w:r w:rsidR="00B26144">
        <w:t>sous la forme d’</w:t>
      </w:r>
      <w:r w:rsidR="006443BE">
        <w:t>évaluation</w:t>
      </w:r>
      <w:r w:rsidR="00B26144">
        <w:t>s</w:t>
      </w:r>
      <w:r w:rsidR="006443BE">
        <w:t xml:space="preserve"> commune</w:t>
      </w:r>
      <w:r w:rsidR="00B26144">
        <w:t>s</w:t>
      </w:r>
      <w:r w:rsidR="006443BE">
        <w:t xml:space="preserve"> d’un usager par l’IDEC et du responsable de l’aide, </w:t>
      </w:r>
      <w:r w:rsidR="00B26144">
        <w:t>d’</w:t>
      </w:r>
      <w:r w:rsidR="006443BE">
        <w:t>organisation</w:t>
      </w:r>
      <w:r w:rsidR="00B26144">
        <w:t>s</w:t>
      </w:r>
      <w:r w:rsidR="006443BE">
        <w:t xml:space="preserve"> de réunion</w:t>
      </w:r>
      <w:r w:rsidR="00B26144">
        <w:t>s</w:t>
      </w:r>
      <w:r w:rsidR="006443BE">
        <w:t xml:space="preserve"> de coordination, </w:t>
      </w:r>
      <w:r w:rsidR="00B26144">
        <w:t xml:space="preserve">et de la réalisation </w:t>
      </w:r>
      <w:r w:rsidR="006443BE">
        <w:t>d’outils permettant l’échange d’information : dossiers patients, cahiers de transmission</w:t>
      </w:r>
      <w:r w:rsidR="00DF5B38">
        <w:t>)</w:t>
      </w:r>
      <w:r w:rsidR="006443BE">
        <w:t>.</w:t>
      </w:r>
      <w:r w:rsidR="00D97FCB">
        <w:t xml:space="preserve"> </w:t>
      </w:r>
      <w:r w:rsidR="00D97FCB" w:rsidRPr="00D97FCB">
        <w:rPr>
          <w:b/>
        </w:rPr>
        <w:t>Le décret n</w:t>
      </w:r>
      <w:r w:rsidR="00727F85">
        <w:rPr>
          <w:b/>
        </w:rPr>
        <w:t>°</w:t>
      </w:r>
      <w:r w:rsidR="00D97FCB" w:rsidRPr="00D97FCB">
        <w:rPr>
          <w:b/>
        </w:rPr>
        <w:t>2021-1932 du 30 décembre 2021 crée l’article R.314-139 qui encadre l’attribution par les ARS de cette dotation</w:t>
      </w:r>
      <w:r w:rsidR="00D97FCB">
        <w:t xml:space="preserve">. </w:t>
      </w:r>
    </w:p>
    <w:p w14:paraId="7EF36C08" w14:textId="5B1671E7" w:rsidR="00432EAB" w:rsidRPr="003B5EF1" w:rsidRDefault="00F4644C" w:rsidP="005E6A90">
      <w:pPr>
        <w:ind w:left="708"/>
        <w:jc w:val="both"/>
      </w:pPr>
      <w:r>
        <w:t>L</w:t>
      </w:r>
      <w:r w:rsidR="00432EAB">
        <w:t>orsque les services bénéficie</w:t>
      </w:r>
      <w:r w:rsidR="002B7D35">
        <w:t>ro</w:t>
      </w:r>
      <w:r w:rsidR="00432EAB">
        <w:t xml:space="preserve">nt de la dotation de coordination, </w:t>
      </w:r>
      <w:r>
        <w:t xml:space="preserve">les CPOM qu’ils concluront </w:t>
      </w:r>
      <w:r w:rsidR="00432EAB">
        <w:t>devront comporter</w:t>
      </w:r>
      <w:r w:rsidRPr="00F4644C">
        <w:t xml:space="preserve"> </w:t>
      </w:r>
      <w:r>
        <w:t>les modalités d’organisation de nature à assurer la coordination et la continuité des interventions d’aide, d’accompagnement et de soins sur le territoire d’intervention du service auprès de</w:t>
      </w:r>
      <w:r w:rsidR="002B7D35">
        <w:t>s</w:t>
      </w:r>
      <w:r>
        <w:t xml:space="preserve"> personne</w:t>
      </w:r>
      <w:r w:rsidR="002B7D35">
        <w:t>s</w:t>
      </w:r>
      <w:r>
        <w:t xml:space="preserve"> accompagnée</w:t>
      </w:r>
      <w:r w:rsidR="002B7D35">
        <w:t>s</w:t>
      </w:r>
      <w:r>
        <w:t>.</w:t>
      </w:r>
    </w:p>
    <w:p w14:paraId="7B4477F2" w14:textId="77777777" w:rsidR="00C95706" w:rsidRPr="00326CC8" w:rsidRDefault="00C95706" w:rsidP="003B5EF1">
      <w:pPr>
        <w:jc w:val="both"/>
        <w:rPr>
          <w:b/>
        </w:rPr>
      </w:pPr>
    </w:p>
    <w:tbl>
      <w:tblPr>
        <w:tblStyle w:val="Grilledutableau"/>
        <w:tblW w:w="0" w:type="auto"/>
        <w:tblLook w:val="04A0" w:firstRow="1" w:lastRow="0" w:firstColumn="1" w:lastColumn="0" w:noHBand="0" w:noVBand="1"/>
      </w:tblPr>
      <w:tblGrid>
        <w:gridCol w:w="9817"/>
      </w:tblGrid>
      <w:tr w:rsidR="004F11B2" w14:paraId="2694EA6B" w14:textId="77777777" w:rsidTr="006A162B">
        <w:tc>
          <w:tcPr>
            <w:tcW w:w="9817" w:type="dxa"/>
          </w:tcPr>
          <w:p w14:paraId="0CBA73BB" w14:textId="77777777" w:rsidR="004F11B2" w:rsidRDefault="004F11B2" w:rsidP="003B5EF1">
            <w:pPr>
              <w:jc w:val="both"/>
              <w:rPr>
                <w:b/>
                <w:color w:val="FF0000"/>
              </w:rPr>
            </w:pPr>
          </w:p>
          <w:p w14:paraId="67F6874D" w14:textId="5AE2229B" w:rsidR="004F11B2" w:rsidRPr="00D976A3" w:rsidRDefault="004F11B2" w:rsidP="003B5EF1">
            <w:pPr>
              <w:jc w:val="both"/>
              <w:rPr>
                <w:b/>
                <w:color w:val="1F497D" w:themeColor="text2"/>
              </w:rPr>
            </w:pPr>
            <w:r w:rsidRPr="00D976A3">
              <w:rPr>
                <w:b/>
                <w:color w:val="1F497D" w:themeColor="text2"/>
                <w:u w:val="single"/>
              </w:rPr>
              <w:t>Calendrier de mise en œuvre</w:t>
            </w:r>
            <w:r w:rsidR="00EA474C">
              <w:rPr>
                <w:b/>
                <w:color w:val="1F497D" w:themeColor="text2"/>
                <w:u w:val="single"/>
              </w:rPr>
              <w:t xml:space="preserve"> et textes d’application</w:t>
            </w:r>
            <w:r w:rsidRPr="00D976A3">
              <w:rPr>
                <w:b/>
                <w:color w:val="1F497D" w:themeColor="text2"/>
              </w:rPr>
              <w:t> :</w:t>
            </w:r>
          </w:p>
          <w:p w14:paraId="77B181EA" w14:textId="77777777" w:rsidR="00AA37D4" w:rsidRPr="00E801DE" w:rsidRDefault="00AA37D4" w:rsidP="00AA37D4">
            <w:pPr>
              <w:jc w:val="both"/>
            </w:pPr>
          </w:p>
          <w:p w14:paraId="6FD1F241" w14:textId="1B9DE158" w:rsidR="00AA37D4" w:rsidRPr="00957676" w:rsidRDefault="00AA37D4" w:rsidP="00AA37D4">
            <w:pPr>
              <w:jc w:val="both"/>
              <w:rPr>
                <w:color w:val="1F497D" w:themeColor="text2"/>
              </w:rPr>
            </w:pPr>
            <w:r w:rsidRPr="00D97FCB">
              <w:t>-</w:t>
            </w:r>
            <w:r w:rsidR="00E801DE" w:rsidRPr="00D97FCB">
              <w:t xml:space="preserve"> </w:t>
            </w:r>
            <w:r w:rsidR="00D97FCB" w:rsidRPr="00D97FCB">
              <w:rPr>
                <w:b/>
              </w:rPr>
              <w:t>1</w:t>
            </w:r>
            <w:r w:rsidR="00D97FCB" w:rsidRPr="00D97FCB">
              <w:rPr>
                <w:b/>
                <w:vertAlign w:val="superscript"/>
              </w:rPr>
              <w:t>er</w:t>
            </w:r>
            <w:r w:rsidR="00D97FCB" w:rsidRPr="00D97FCB">
              <w:rPr>
                <w:b/>
              </w:rPr>
              <w:t xml:space="preserve"> j</w:t>
            </w:r>
            <w:r w:rsidR="00D113C8" w:rsidRPr="00D97FCB">
              <w:rPr>
                <w:b/>
              </w:rPr>
              <w:t>anvier 2022</w:t>
            </w:r>
            <w:r w:rsidR="00957676" w:rsidRPr="00D97FCB">
              <w:t xml:space="preserve"> : </w:t>
            </w:r>
            <w:r w:rsidR="00D97FCB" w:rsidRPr="00D97FCB">
              <w:t xml:space="preserve"> mise en œuvre du</w:t>
            </w:r>
            <w:r w:rsidR="00D113C8" w:rsidRPr="00D97FCB">
              <w:t xml:space="preserve"> tarif plancher et</w:t>
            </w:r>
            <w:r w:rsidRPr="00D97FCB">
              <w:t xml:space="preserve"> dota</w:t>
            </w:r>
            <w:r w:rsidR="00E40C76" w:rsidRPr="00D97FCB">
              <w:t xml:space="preserve">tion finançant la coordination </w:t>
            </w:r>
            <w:r w:rsidR="00DD16DA">
              <w:t>(décret n°</w:t>
            </w:r>
            <w:r w:rsidR="00DD16DA" w:rsidRPr="00DD16DA">
              <w:t xml:space="preserve"> 2021-1932 du 30 décembre 2021</w:t>
            </w:r>
            <w:r w:rsidR="00DD16DA">
              <w:t xml:space="preserve"> et a</w:t>
            </w:r>
            <w:r w:rsidR="00DD16DA" w:rsidRPr="00DD16DA">
              <w:t>rrêté du 30 décembre 2021</w:t>
            </w:r>
            <w:r w:rsidR="00DD16DA">
              <w:t>).</w:t>
            </w:r>
          </w:p>
          <w:p w14:paraId="27104710" w14:textId="6DFC7F59" w:rsidR="001A591E" w:rsidRDefault="001A591E" w:rsidP="00AA37D4">
            <w:pPr>
              <w:jc w:val="both"/>
            </w:pPr>
          </w:p>
          <w:p w14:paraId="020350DF" w14:textId="5E9DA5A5" w:rsidR="00D854BA" w:rsidRDefault="00957676" w:rsidP="00AA37D4">
            <w:pPr>
              <w:jc w:val="both"/>
            </w:pPr>
            <w:r w:rsidRPr="00DD16DA">
              <w:t>-</w:t>
            </w:r>
            <w:r w:rsidRPr="00957676">
              <w:rPr>
                <w:b/>
              </w:rPr>
              <w:t>1</w:t>
            </w:r>
            <w:r w:rsidRPr="00957676">
              <w:rPr>
                <w:b/>
                <w:vertAlign w:val="superscript"/>
              </w:rPr>
              <w:t>er</w:t>
            </w:r>
            <w:r w:rsidRPr="00957676">
              <w:rPr>
                <w:b/>
              </w:rPr>
              <w:t xml:space="preserve"> </w:t>
            </w:r>
            <w:r w:rsidR="00D854BA">
              <w:rPr>
                <w:b/>
              </w:rPr>
              <w:t>trimestre</w:t>
            </w:r>
            <w:r w:rsidR="00D854BA" w:rsidRPr="00957676">
              <w:rPr>
                <w:b/>
              </w:rPr>
              <w:t xml:space="preserve"> </w:t>
            </w:r>
            <w:r w:rsidRPr="00957676">
              <w:rPr>
                <w:b/>
              </w:rPr>
              <w:t>2022</w:t>
            </w:r>
            <w:r>
              <w:t xml:space="preserve"> : </w:t>
            </w:r>
            <w:r w:rsidR="00D97FCB">
              <w:rPr>
                <w:rFonts w:cstheme="minorHAnsi"/>
              </w:rPr>
              <w:t xml:space="preserve">décret en </w:t>
            </w:r>
            <w:r w:rsidR="0041094C">
              <w:rPr>
                <w:rFonts w:cstheme="minorHAnsi"/>
              </w:rPr>
              <w:t>C</w:t>
            </w:r>
            <w:r w:rsidR="00D97FCB">
              <w:rPr>
                <w:rFonts w:cstheme="minorHAnsi"/>
              </w:rPr>
              <w:t>onseil d’Etat</w:t>
            </w:r>
            <w:r w:rsidR="00D97FCB">
              <w:t xml:space="preserve"> relatif au calcul et au versement</w:t>
            </w:r>
            <w:r>
              <w:t xml:space="preserve"> du c</w:t>
            </w:r>
            <w:r w:rsidRPr="00957676">
              <w:t>oncours de la CNSA</w:t>
            </w:r>
            <w:r>
              <w:t xml:space="preserve"> pour la compensation de l’application du tarif plancher</w:t>
            </w:r>
            <w:r w:rsidR="00DD16DA">
              <w:t>.</w:t>
            </w:r>
          </w:p>
          <w:p w14:paraId="4F7DEF40" w14:textId="7C805088" w:rsidR="001A591E" w:rsidRDefault="001A591E" w:rsidP="00AA37D4">
            <w:pPr>
              <w:jc w:val="both"/>
            </w:pPr>
          </w:p>
          <w:p w14:paraId="40FCEF52" w14:textId="14C4E61C" w:rsidR="00DD16DA" w:rsidRDefault="00DD16DA" w:rsidP="00DD16DA">
            <w:pPr>
              <w:jc w:val="both"/>
            </w:pPr>
            <w:r>
              <w:t>-</w:t>
            </w:r>
            <w:r w:rsidR="00D854BA" w:rsidRPr="00DD16DA">
              <w:rPr>
                <w:b/>
              </w:rPr>
              <w:t>1</w:t>
            </w:r>
            <w:r w:rsidR="00D854BA" w:rsidRPr="00DD16DA">
              <w:rPr>
                <w:b/>
                <w:vertAlign w:val="superscript"/>
              </w:rPr>
              <w:t>er</w:t>
            </w:r>
            <w:r w:rsidR="00D854BA" w:rsidRPr="00DD16DA">
              <w:rPr>
                <w:b/>
              </w:rPr>
              <w:t xml:space="preserve"> semestre 2022 :</w:t>
            </w:r>
          </w:p>
          <w:p w14:paraId="70B128FF" w14:textId="60E88E5F" w:rsidR="00DD16DA" w:rsidRDefault="00DD16DA" w:rsidP="00DD16DA">
            <w:pPr>
              <w:pStyle w:val="Paragraphedeliste"/>
              <w:numPr>
                <w:ilvl w:val="0"/>
                <w:numId w:val="11"/>
              </w:numPr>
              <w:jc w:val="both"/>
            </w:pPr>
            <w:proofErr w:type="gramStart"/>
            <w:r w:rsidRPr="00DD16DA">
              <w:t>décret</w:t>
            </w:r>
            <w:proofErr w:type="gramEnd"/>
            <w:r w:rsidRPr="00DD16DA">
              <w:t xml:space="preserve"> en </w:t>
            </w:r>
            <w:r w:rsidR="0041094C">
              <w:t>C</w:t>
            </w:r>
            <w:r w:rsidRPr="00DD16DA">
              <w:t>onseil d’Etat relatif au</w:t>
            </w:r>
            <w:r w:rsidR="00957676" w:rsidRPr="00DD16DA">
              <w:t xml:space="preserve"> </w:t>
            </w:r>
            <w:r>
              <w:t>calcul et au</w:t>
            </w:r>
            <w:r w:rsidR="00D854BA">
              <w:t xml:space="preserve"> versement d</w:t>
            </w:r>
            <w:r>
              <w:t>u concours de la CNSA pour la</w:t>
            </w:r>
            <w:r w:rsidR="00D854BA">
              <w:t xml:space="preserve"> compensation de la </w:t>
            </w:r>
            <w:r w:rsidR="00957676">
              <w:t>dotation complémentaire</w:t>
            </w:r>
            <w:r>
              <w:t xml:space="preserve"> et aux modalités d’attribution de cette dotation par les conseils départementaux</w:t>
            </w:r>
          </w:p>
          <w:p w14:paraId="44E00BEE" w14:textId="172826AC" w:rsidR="00DD16DA" w:rsidRDefault="00DD16DA" w:rsidP="00DD16DA">
            <w:pPr>
              <w:pStyle w:val="Paragraphedeliste"/>
              <w:numPr>
                <w:ilvl w:val="0"/>
                <w:numId w:val="11"/>
              </w:numPr>
              <w:jc w:val="both"/>
            </w:pPr>
            <w:proofErr w:type="gramStart"/>
            <w:r>
              <w:t>décret</w:t>
            </w:r>
            <w:proofErr w:type="gramEnd"/>
            <w:r>
              <w:t xml:space="preserve"> relatif aux </w:t>
            </w:r>
            <w:r w:rsidR="00957676" w:rsidRPr="00957676">
              <w:t>remontée</w:t>
            </w:r>
            <w:r>
              <w:t>s</w:t>
            </w:r>
            <w:r w:rsidR="00957676" w:rsidRPr="00957676">
              <w:t xml:space="preserve"> d’informations des </w:t>
            </w:r>
            <w:r>
              <w:t xml:space="preserve">départements vers la CNSA </w:t>
            </w:r>
          </w:p>
          <w:p w14:paraId="7B0D138C" w14:textId="4477726B" w:rsidR="00DD16DA" w:rsidRDefault="00DD16DA" w:rsidP="00DD16DA">
            <w:pPr>
              <w:pStyle w:val="Paragraphedeliste"/>
              <w:numPr>
                <w:ilvl w:val="0"/>
                <w:numId w:val="11"/>
              </w:numPr>
              <w:jc w:val="both"/>
            </w:pPr>
            <w:proofErr w:type="gramStart"/>
            <w:r>
              <w:t>notice</w:t>
            </w:r>
            <w:proofErr w:type="gramEnd"/>
            <w:r>
              <w:t xml:space="preserve"> d’information relative à ces mesures et actualisation de la foire aux questions</w:t>
            </w:r>
          </w:p>
          <w:p w14:paraId="58A899D4" w14:textId="77777777" w:rsidR="00DD16DA" w:rsidRDefault="00DD16DA" w:rsidP="00DD16DA">
            <w:pPr>
              <w:jc w:val="both"/>
            </w:pPr>
          </w:p>
          <w:p w14:paraId="16A07F7E" w14:textId="2EEC19C7" w:rsidR="00957676" w:rsidRDefault="00D854BA" w:rsidP="00DD16DA">
            <w:pPr>
              <w:jc w:val="both"/>
            </w:pPr>
            <w:proofErr w:type="gramStart"/>
            <w:r>
              <w:t>pour</w:t>
            </w:r>
            <w:proofErr w:type="gramEnd"/>
            <w:r>
              <w:t xml:space="preserve"> une mise en œuvre </w:t>
            </w:r>
            <w:r w:rsidR="00DD16DA">
              <w:t xml:space="preserve">de la dotation complémentaire </w:t>
            </w:r>
            <w:r>
              <w:t xml:space="preserve">au </w:t>
            </w:r>
            <w:r w:rsidRPr="00DD16DA">
              <w:rPr>
                <w:b/>
              </w:rPr>
              <w:t>1</w:t>
            </w:r>
            <w:r w:rsidRPr="00DD16DA">
              <w:rPr>
                <w:b/>
                <w:vertAlign w:val="superscript"/>
              </w:rPr>
              <w:t>er</w:t>
            </w:r>
            <w:r w:rsidRPr="00DD16DA">
              <w:rPr>
                <w:b/>
              </w:rPr>
              <w:t xml:space="preserve"> septembre 2022</w:t>
            </w:r>
            <w:r w:rsidR="00DD16DA">
              <w:rPr>
                <w:b/>
              </w:rPr>
              <w:t>.</w:t>
            </w:r>
          </w:p>
          <w:p w14:paraId="4E788C3E" w14:textId="6638E338" w:rsidR="001A591E" w:rsidRPr="00E801DE" w:rsidRDefault="001A591E" w:rsidP="00AA37D4">
            <w:pPr>
              <w:jc w:val="both"/>
            </w:pPr>
          </w:p>
          <w:p w14:paraId="2ACFAACE" w14:textId="54AAADC6" w:rsidR="00AA37D4" w:rsidRDefault="00E801DE" w:rsidP="00AA37D4">
            <w:pPr>
              <w:jc w:val="both"/>
              <w:rPr>
                <w:b/>
              </w:rPr>
            </w:pPr>
            <w:r>
              <w:t xml:space="preserve">- </w:t>
            </w:r>
            <w:r w:rsidR="00DD16DA">
              <w:rPr>
                <w:b/>
              </w:rPr>
              <w:t>4</w:t>
            </w:r>
            <w:r w:rsidR="00DD16DA" w:rsidRPr="00DD16DA">
              <w:rPr>
                <w:b/>
                <w:vertAlign w:val="superscript"/>
              </w:rPr>
              <w:t>ème</w:t>
            </w:r>
            <w:r w:rsidR="00DD16DA">
              <w:rPr>
                <w:b/>
              </w:rPr>
              <w:t xml:space="preserve"> trimestre 2022</w:t>
            </w:r>
            <w:r w:rsidR="00DD16DA">
              <w:t> :</w:t>
            </w:r>
            <w:r w:rsidR="00AA37D4" w:rsidRPr="00E801DE">
              <w:t xml:space="preserve"> </w:t>
            </w:r>
            <w:r w:rsidR="00DD16DA">
              <w:t xml:space="preserve">décret en </w:t>
            </w:r>
            <w:r w:rsidR="0041094C">
              <w:t>C</w:t>
            </w:r>
            <w:r w:rsidR="00DD16DA">
              <w:t xml:space="preserve">onseil d’Etat relatif à la </w:t>
            </w:r>
            <w:r w:rsidR="00AA37D4" w:rsidRPr="00E801DE">
              <w:t>nouvelle tarification « soins » (prise en compte de</w:t>
            </w:r>
            <w:r w:rsidR="00DF5B38">
              <w:t>s caractéristiques des personnes accompagnées par les services autonomie à domicile</w:t>
            </w:r>
            <w:r w:rsidR="00727CD6">
              <w:t xml:space="preserve"> </w:t>
            </w:r>
            <w:r w:rsidR="00DF5B38">
              <w:t>(en terme</w:t>
            </w:r>
            <w:r w:rsidR="00727CD6">
              <w:t>s</w:t>
            </w:r>
            <w:r w:rsidR="00DF5B38">
              <w:t xml:space="preserve"> de besoins en soins et de niveau de dépendance) dans la détermination de la dotation qui leur est a</w:t>
            </w:r>
            <w:r w:rsidR="00727CD6">
              <w:t>lloué</w:t>
            </w:r>
            <w:r w:rsidR="00C0110A">
              <w:t>e</w:t>
            </w:r>
            <w:r w:rsidR="00DD16DA" w:rsidRPr="00DD16DA">
              <w:rPr>
                <w:b/>
              </w:rPr>
              <w:t>) pour une application au 1</w:t>
            </w:r>
            <w:r w:rsidR="00DD16DA" w:rsidRPr="00DD16DA">
              <w:rPr>
                <w:b/>
                <w:vertAlign w:val="superscript"/>
              </w:rPr>
              <w:t>er</w:t>
            </w:r>
            <w:r w:rsidR="00DD16DA" w:rsidRPr="00DD16DA">
              <w:rPr>
                <w:b/>
              </w:rPr>
              <w:t xml:space="preserve"> janvier 2023.</w:t>
            </w:r>
          </w:p>
          <w:p w14:paraId="27D2F9C7" w14:textId="310166C2" w:rsidR="006A162B" w:rsidRDefault="006A162B" w:rsidP="00AA37D4">
            <w:pPr>
              <w:jc w:val="both"/>
              <w:rPr>
                <w:b/>
              </w:rPr>
            </w:pPr>
          </w:p>
          <w:p w14:paraId="1DCFEABC" w14:textId="6BF3BD2F" w:rsidR="006A162B" w:rsidRDefault="006A162B" w:rsidP="00AA37D4">
            <w:pPr>
              <w:jc w:val="both"/>
              <w:rPr>
                <w:b/>
              </w:rPr>
            </w:pPr>
          </w:p>
          <w:p w14:paraId="00AD9A0E" w14:textId="33B0018D" w:rsidR="001A591E" w:rsidRDefault="001A591E" w:rsidP="00AA37D4">
            <w:pPr>
              <w:jc w:val="both"/>
              <w:rPr>
                <w:b/>
              </w:rPr>
            </w:pPr>
          </w:p>
          <w:p w14:paraId="023857EA" w14:textId="61D827F0" w:rsidR="001A591E" w:rsidRDefault="001A591E" w:rsidP="00AA37D4">
            <w:pPr>
              <w:jc w:val="both"/>
              <w:rPr>
                <w:b/>
              </w:rPr>
            </w:pPr>
          </w:p>
          <w:p w14:paraId="3C810BE9" w14:textId="77777777" w:rsidR="001A591E" w:rsidRDefault="001A591E" w:rsidP="00AA37D4">
            <w:pPr>
              <w:jc w:val="both"/>
              <w:rPr>
                <w:b/>
              </w:rPr>
            </w:pPr>
          </w:p>
          <w:p w14:paraId="77E752A9" w14:textId="00FEE2EF" w:rsidR="006A162B" w:rsidRDefault="006A162B" w:rsidP="00AA37D4">
            <w:pPr>
              <w:jc w:val="both"/>
              <w:rPr>
                <w:b/>
              </w:rPr>
            </w:pPr>
          </w:p>
          <w:p w14:paraId="4D548AD1" w14:textId="18F7BA86" w:rsidR="006A162B" w:rsidRDefault="006A162B" w:rsidP="00AA37D4">
            <w:pPr>
              <w:jc w:val="both"/>
              <w:rPr>
                <w:b/>
              </w:rPr>
            </w:pPr>
          </w:p>
          <w:p w14:paraId="49CAAA3E" w14:textId="138018E6" w:rsidR="004F11B2" w:rsidRDefault="004F11B2" w:rsidP="003B5EF1">
            <w:pPr>
              <w:jc w:val="both"/>
              <w:rPr>
                <w:b/>
                <w:color w:val="FF0000"/>
              </w:rPr>
            </w:pPr>
          </w:p>
          <w:p w14:paraId="7394C6AF" w14:textId="77777777" w:rsidR="00727CD6" w:rsidRDefault="00727CD6" w:rsidP="00727CD6">
            <w:pPr>
              <w:jc w:val="center"/>
              <w:rPr>
                <w:b/>
                <w:noProof/>
                <w:color w:val="FF0000"/>
                <w:lang w:eastAsia="fr-FR"/>
              </w:rPr>
            </w:pPr>
            <w:r>
              <w:rPr>
                <w:b/>
              </w:rPr>
              <w:lastRenderedPageBreak/>
              <w:t xml:space="preserve">Schéma cible de la réforme du financement des services </w:t>
            </w:r>
          </w:p>
          <w:p w14:paraId="2874DED2" w14:textId="1A846FF3" w:rsidR="005E52DD" w:rsidRDefault="003F64B1" w:rsidP="00727CD6">
            <w:pPr>
              <w:jc w:val="center"/>
              <w:rPr>
                <w:b/>
                <w:color w:val="FF0000"/>
              </w:rPr>
            </w:pPr>
            <w:r>
              <w:rPr>
                <w:b/>
                <w:noProof/>
                <w:color w:val="FF0000"/>
                <w:lang w:eastAsia="fr-FR"/>
              </w:rPr>
              <w:drawing>
                <wp:inline distT="0" distB="0" distL="0" distR="0" wp14:anchorId="37B2904F" wp14:editId="415950FA">
                  <wp:extent cx="6096635" cy="342963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tc>
      </w:tr>
    </w:tbl>
    <w:p w14:paraId="5C4A7CBA" w14:textId="2CB466DD" w:rsidR="005E6A90" w:rsidRDefault="005E6A90">
      <w:pPr>
        <w:rPr>
          <w:b/>
          <w:color w:val="1F497D" w:themeColor="text2"/>
        </w:rPr>
      </w:pPr>
    </w:p>
    <w:p w14:paraId="1FDAFD0F" w14:textId="15FEE7F1" w:rsidR="003E6D4D" w:rsidRDefault="003E6D4D">
      <w:pPr>
        <w:rPr>
          <w:b/>
          <w:color w:val="1F497D" w:themeColor="text2"/>
        </w:rPr>
      </w:pPr>
    </w:p>
    <w:p w14:paraId="6F14D7F9" w14:textId="401D5995" w:rsidR="003E6D4D" w:rsidRDefault="003E6D4D">
      <w:pPr>
        <w:rPr>
          <w:b/>
          <w:color w:val="1F497D" w:themeColor="text2"/>
        </w:rPr>
      </w:pPr>
    </w:p>
    <w:p w14:paraId="41028B96" w14:textId="675D62D6" w:rsidR="003E6D4D" w:rsidRDefault="003E6D4D">
      <w:pPr>
        <w:rPr>
          <w:b/>
          <w:color w:val="1F497D" w:themeColor="text2"/>
        </w:rPr>
      </w:pPr>
    </w:p>
    <w:p w14:paraId="04A5A43B" w14:textId="2BD42ADB" w:rsidR="003E6D4D" w:rsidRDefault="003E6D4D">
      <w:pPr>
        <w:rPr>
          <w:b/>
          <w:color w:val="1F497D" w:themeColor="text2"/>
        </w:rPr>
      </w:pPr>
    </w:p>
    <w:p w14:paraId="057CDA38" w14:textId="511A0A0A" w:rsidR="003E6D4D" w:rsidRDefault="003E6D4D">
      <w:pPr>
        <w:rPr>
          <w:b/>
          <w:color w:val="1F497D" w:themeColor="text2"/>
        </w:rPr>
      </w:pPr>
    </w:p>
    <w:p w14:paraId="6EFFF327" w14:textId="138C2DCE" w:rsidR="003E6D4D" w:rsidRDefault="003E6D4D">
      <w:pPr>
        <w:rPr>
          <w:b/>
          <w:color w:val="1F497D" w:themeColor="text2"/>
        </w:rPr>
      </w:pPr>
    </w:p>
    <w:p w14:paraId="03C5E549" w14:textId="67C0B91E" w:rsidR="003E6D4D" w:rsidRDefault="003E6D4D">
      <w:pPr>
        <w:rPr>
          <w:b/>
          <w:color w:val="1F497D" w:themeColor="text2"/>
        </w:rPr>
      </w:pPr>
    </w:p>
    <w:p w14:paraId="678A9E98" w14:textId="6A1C3D56" w:rsidR="003E6D4D" w:rsidRDefault="003E6D4D">
      <w:pPr>
        <w:rPr>
          <w:b/>
          <w:color w:val="1F497D" w:themeColor="text2"/>
        </w:rPr>
      </w:pPr>
    </w:p>
    <w:p w14:paraId="586A0C5E" w14:textId="2B54695C" w:rsidR="00CA04AC" w:rsidRDefault="00CA04AC">
      <w:pPr>
        <w:rPr>
          <w:b/>
          <w:color w:val="1F497D" w:themeColor="text2"/>
        </w:rPr>
      </w:pPr>
    </w:p>
    <w:p w14:paraId="605AA917" w14:textId="68203BE4" w:rsidR="00CA04AC" w:rsidRDefault="00CA04AC">
      <w:pPr>
        <w:rPr>
          <w:b/>
          <w:color w:val="1F497D" w:themeColor="text2"/>
        </w:rPr>
      </w:pPr>
    </w:p>
    <w:p w14:paraId="1D8B2728" w14:textId="46B15295" w:rsidR="00CA04AC" w:rsidRDefault="00CA04AC">
      <w:pPr>
        <w:rPr>
          <w:b/>
          <w:color w:val="1F497D" w:themeColor="text2"/>
        </w:rPr>
      </w:pPr>
    </w:p>
    <w:p w14:paraId="1BBA005D" w14:textId="5634500F" w:rsidR="006A162B" w:rsidRDefault="006A162B">
      <w:pPr>
        <w:rPr>
          <w:b/>
          <w:color w:val="1F497D" w:themeColor="text2"/>
        </w:rPr>
      </w:pPr>
    </w:p>
    <w:p w14:paraId="2FF0332E" w14:textId="4A680D15" w:rsidR="006A162B" w:rsidRDefault="006A162B">
      <w:pPr>
        <w:rPr>
          <w:b/>
          <w:color w:val="1F497D" w:themeColor="text2"/>
        </w:rPr>
      </w:pPr>
    </w:p>
    <w:p w14:paraId="14CAB2C7" w14:textId="4C7CCADB" w:rsidR="006A162B" w:rsidRDefault="006A162B">
      <w:pPr>
        <w:rPr>
          <w:b/>
          <w:color w:val="1F497D" w:themeColor="text2"/>
        </w:rPr>
      </w:pPr>
    </w:p>
    <w:p w14:paraId="6A7F22FA" w14:textId="77777777" w:rsidR="006A162B" w:rsidRDefault="006A162B">
      <w:pPr>
        <w:rPr>
          <w:b/>
          <w:color w:val="1F497D" w:themeColor="text2"/>
        </w:rPr>
      </w:pPr>
    </w:p>
    <w:p w14:paraId="7EFA4D13" w14:textId="0B3467A5" w:rsidR="003E6D4D" w:rsidRDefault="003E6D4D">
      <w:pPr>
        <w:rPr>
          <w:b/>
          <w:color w:val="1F497D" w:themeColor="text2"/>
        </w:rPr>
      </w:pPr>
    </w:p>
    <w:p w14:paraId="2C958724" w14:textId="7ACA6197" w:rsidR="00AC7B92" w:rsidRPr="00215066" w:rsidRDefault="003E6D4D" w:rsidP="00215066">
      <w:pPr>
        <w:pBdr>
          <w:top w:val="single" w:sz="4" w:space="1" w:color="auto"/>
          <w:left w:val="single" w:sz="4" w:space="4" w:color="auto"/>
          <w:bottom w:val="single" w:sz="4" w:space="1" w:color="auto"/>
          <w:right w:val="single" w:sz="4" w:space="4" w:color="auto"/>
        </w:pBdr>
        <w:shd w:val="clear" w:color="auto" w:fill="B8CCE4" w:themeFill="accent1" w:themeFillTint="66"/>
        <w:jc w:val="center"/>
        <w:rPr>
          <w:b/>
          <w:sz w:val="28"/>
          <w:szCs w:val="24"/>
          <w:u w:val="single"/>
        </w:rPr>
      </w:pPr>
      <w:r w:rsidRPr="00215066">
        <w:rPr>
          <w:b/>
          <w:sz w:val="24"/>
        </w:rPr>
        <w:lastRenderedPageBreak/>
        <w:t>2</w:t>
      </w:r>
      <w:r w:rsidR="00326CC8" w:rsidRPr="00215066">
        <w:rPr>
          <w:b/>
          <w:sz w:val="24"/>
        </w:rPr>
        <w:t xml:space="preserve">- </w:t>
      </w:r>
      <w:r w:rsidR="00BE2F18" w:rsidRPr="00215066">
        <w:rPr>
          <w:b/>
          <w:sz w:val="28"/>
          <w:szCs w:val="24"/>
        </w:rPr>
        <w:t>Foire aux questions</w:t>
      </w:r>
    </w:p>
    <w:p w14:paraId="629BB7FE" w14:textId="77777777" w:rsidR="004D0953" w:rsidRDefault="004D0953" w:rsidP="003B5EF1">
      <w:pPr>
        <w:jc w:val="both"/>
        <w:rPr>
          <w:b/>
          <w:color w:val="1F497D" w:themeColor="text2"/>
          <w:sz w:val="24"/>
          <w:szCs w:val="24"/>
          <w:highlight w:val="yellow"/>
          <w:u w:val="single"/>
        </w:rPr>
      </w:pPr>
    </w:p>
    <w:p w14:paraId="6D053AE6" w14:textId="49F67A7B" w:rsidR="00215066" w:rsidRDefault="00CA04AC" w:rsidP="00215066">
      <w:pPr>
        <w:pStyle w:val="Paragraphedeliste"/>
        <w:numPr>
          <w:ilvl w:val="0"/>
          <w:numId w:val="4"/>
        </w:numPr>
        <w:jc w:val="both"/>
        <w:rPr>
          <w:b/>
          <w:sz w:val="28"/>
          <w:szCs w:val="24"/>
          <w:u w:val="single"/>
        </w:rPr>
      </w:pPr>
      <w:r w:rsidRPr="009B5027">
        <w:rPr>
          <w:b/>
          <w:sz w:val="28"/>
          <w:szCs w:val="24"/>
          <w:u w:val="single"/>
        </w:rPr>
        <w:t>Le</w:t>
      </w:r>
      <w:r w:rsidR="00A22B2E" w:rsidRPr="009B5027">
        <w:rPr>
          <w:b/>
          <w:sz w:val="28"/>
          <w:szCs w:val="24"/>
          <w:u w:val="single"/>
        </w:rPr>
        <w:t xml:space="preserve"> régime des autorisations</w:t>
      </w:r>
      <w:r w:rsidR="009A0CE2" w:rsidRPr="009B5027">
        <w:rPr>
          <w:b/>
          <w:sz w:val="28"/>
          <w:szCs w:val="24"/>
          <w:u w:val="single"/>
        </w:rPr>
        <w:t xml:space="preserve"> applicable </w:t>
      </w:r>
      <w:r w:rsidR="00A22B2E" w:rsidRPr="009B5027">
        <w:rPr>
          <w:b/>
          <w:sz w:val="28"/>
          <w:szCs w:val="24"/>
          <w:u w:val="single"/>
        </w:rPr>
        <w:t>aux ex-SSIAD, ex-SAAD et ex-SPASAD</w:t>
      </w:r>
    </w:p>
    <w:p w14:paraId="0FC59F52" w14:textId="77777777" w:rsidR="005E1315" w:rsidRPr="009B5027" w:rsidRDefault="005E1315" w:rsidP="005E1315">
      <w:pPr>
        <w:pStyle w:val="Paragraphedeliste"/>
        <w:ind w:left="644"/>
        <w:jc w:val="both"/>
        <w:rPr>
          <w:b/>
          <w:sz w:val="28"/>
          <w:szCs w:val="24"/>
          <w:u w:val="single"/>
        </w:rPr>
      </w:pPr>
    </w:p>
    <w:p w14:paraId="4AD6936C" w14:textId="54D52493" w:rsidR="00215066" w:rsidRPr="005E1315" w:rsidRDefault="005E1315" w:rsidP="005E1315">
      <w:pPr>
        <w:pStyle w:val="Paragraphedeliste"/>
        <w:numPr>
          <w:ilvl w:val="0"/>
          <w:numId w:val="49"/>
        </w:numPr>
        <w:jc w:val="both"/>
        <w:rPr>
          <w:b/>
          <w:color w:val="1F497D" w:themeColor="text2"/>
        </w:rPr>
      </w:pPr>
      <w:r w:rsidRPr="005E1315">
        <w:rPr>
          <w:b/>
          <w:color w:val="1F497D" w:themeColor="text2"/>
        </w:rPr>
        <w:t>Que va-t-il se passer pour les SAAD, SSIAD et les SPASAD</w:t>
      </w:r>
      <w:r w:rsidR="00106C0A">
        <w:rPr>
          <w:b/>
          <w:color w:val="1F497D" w:themeColor="text2"/>
        </w:rPr>
        <w:t xml:space="preserve"> à compter du 1</w:t>
      </w:r>
      <w:r w:rsidR="00106C0A" w:rsidRPr="00106C0A">
        <w:rPr>
          <w:b/>
          <w:color w:val="1F497D" w:themeColor="text2"/>
          <w:vertAlign w:val="superscript"/>
        </w:rPr>
        <w:t>er</w:t>
      </w:r>
      <w:r w:rsidR="00106C0A">
        <w:rPr>
          <w:b/>
          <w:color w:val="1F497D" w:themeColor="text2"/>
        </w:rPr>
        <w:t xml:space="preserve"> janvier 2022</w:t>
      </w:r>
      <w:r w:rsidRPr="005E1315">
        <w:rPr>
          <w:b/>
          <w:color w:val="1F497D" w:themeColor="text2"/>
        </w:rPr>
        <w:t> ?</w:t>
      </w:r>
    </w:p>
    <w:p w14:paraId="21DC240E" w14:textId="466A97AE" w:rsidR="003F64B1" w:rsidRPr="003F64B1" w:rsidRDefault="003F64B1" w:rsidP="002B5197">
      <w:pPr>
        <w:ind w:left="284" w:firstLine="284"/>
        <w:jc w:val="both"/>
        <w:rPr>
          <w:szCs w:val="24"/>
        </w:rPr>
      </w:pPr>
      <w:r w:rsidRPr="003F64B1">
        <w:rPr>
          <w:szCs w:val="24"/>
        </w:rPr>
        <w:t>Les situations sont différentes selon que le périmèt</w:t>
      </w:r>
      <w:r>
        <w:rPr>
          <w:szCs w:val="24"/>
        </w:rPr>
        <w:t>re des services actuels évolue</w:t>
      </w:r>
      <w:r w:rsidRPr="003F64B1">
        <w:rPr>
          <w:szCs w:val="24"/>
        </w:rPr>
        <w:t xml:space="preserve"> ou pas</w:t>
      </w:r>
      <w:r>
        <w:rPr>
          <w:szCs w:val="24"/>
        </w:rPr>
        <w:t> :</w:t>
      </w:r>
    </w:p>
    <w:p w14:paraId="42CCF715" w14:textId="3E07B8B7" w:rsidR="003F64B1" w:rsidRDefault="00477C8E" w:rsidP="002B5197">
      <w:pPr>
        <w:ind w:left="284" w:firstLine="284"/>
        <w:jc w:val="both"/>
        <w:rPr>
          <w:b/>
          <w:sz w:val="24"/>
          <w:szCs w:val="24"/>
        </w:rPr>
      </w:pPr>
      <w:r w:rsidRPr="00477C8E">
        <w:rPr>
          <w:b/>
          <w:noProof/>
          <w:sz w:val="24"/>
          <w:szCs w:val="24"/>
          <w:lang w:eastAsia="fr-FR"/>
        </w:rPr>
        <w:drawing>
          <wp:inline distT="0" distB="0" distL="0" distR="0" wp14:anchorId="49462CB5" wp14:editId="2B515692">
            <wp:extent cx="6096851" cy="3429479"/>
            <wp:effectExtent l="0" t="0" r="0" b="0"/>
            <wp:docPr id="5" name="Image 5" title="Schéma : services dont les périmètres d'activité ne changent pas et services dont le périmètre d'activité évolu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96851" cy="3429479"/>
                    </a:xfrm>
                    <a:prstGeom prst="rect">
                      <a:avLst/>
                    </a:prstGeom>
                  </pic:spPr>
                </pic:pic>
              </a:graphicData>
            </a:graphic>
          </wp:inline>
        </w:drawing>
      </w:r>
    </w:p>
    <w:p w14:paraId="0071E8A6" w14:textId="77777777" w:rsidR="006A162B" w:rsidRDefault="006A162B" w:rsidP="002B5197">
      <w:pPr>
        <w:ind w:left="284" w:firstLine="284"/>
        <w:jc w:val="both"/>
        <w:rPr>
          <w:b/>
          <w:sz w:val="24"/>
          <w:szCs w:val="24"/>
        </w:rPr>
      </w:pPr>
    </w:p>
    <w:p w14:paraId="568321ED" w14:textId="4E0A692E" w:rsidR="00911835" w:rsidRDefault="002B5197" w:rsidP="002B5197">
      <w:pPr>
        <w:ind w:left="284" w:firstLine="284"/>
        <w:jc w:val="both"/>
        <w:rPr>
          <w:sz w:val="24"/>
          <w:szCs w:val="24"/>
        </w:rPr>
      </w:pPr>
      <w:r w:rsidRPr="007B00EF">
        <w:rPr>
          <w:b/>
          <w:sz w:val="24"/>
          <w:szCs w:val="24"/>
        </w:rPr>
        <w:t xml:space="preserve">Les SAAD </w:t>
      </w:r>
      <w:r w:rsidR="003F05F8" w:rsidRPr="003F05F8">
        <w:rPr>
          <w:sz w:val="24"/>
          <w:szCs w:val="24"/>
        </w:rPr>
        <w:t>n’auront pas besoin de déposer une demande d’autorisation car ils</w:t>
      </w:r>
      <w:r w:rsidR="003F05F8">
        <w:rPr>
          <w:b/>
          <w:sz w:val="24"/>
          <w:szCs w:val="24"/>
        </w:rPr>
        <w:t xml:space="preserve"> sero</w:t>
      </w:r>
      <w:r w:rsidRPr="007B00EF">
        <w:rPr>
          <w:b/>
          <w:sz w:val="24"/>
          <w:szCs w:val="24"/>
        </w:rPr>
        <w:t>nt réputés autorisés en tant que service autonomie à domicile dispensant de l’aide</w:t>
      </w:r>
      <w:r w:rsidR="00C12BAD" w:rsidRPr="007B00EF">
        <w:rPr>
          <w:b/>
          <w:sz w:val="24"/>
          <w:szCs w:val="24"/>
        </w:rPr>
        <w:t xml:space="preserve"> et de l’accompagnement</w:t>
      </w:r>
      <w:r w:rsidR="00FD21E4">
        <w:rPr>
          <w:b/>
          <w:sz w:val="24"/>
          <w:szCs w:val="24"/>
        </w:rPr>
        <w:t xml:space="preserve"> </w:t>
      </w:r>
      <w:r w:rsidR="00FD21E4" w:rsidRPr="00310D31">
        <w:rPr>
          <w:b/>
          <w:sz w:val="24"/>
          <w:szCs w:val="24"/>
        </w:rPr>
        <w:t>à compter de la publication du cahier des charges</w:t>
      </w:r>
      <w:r w:rsidRPr="00310D31">
        <w:rPr>
          <w:sz w:val="24"/>
          <w:szCs w:val="24"/>
        </w:rPr>
        <w:t>. Ils fonctionneront selon les règles antérieures et d</w:t>
      </w:r>
      <w:r>
        <w:rPr>
          <w:sz w:val="24"/>
          <w:szCs w:val="24"/>
        </w:rPr>
        <w:t>isposeront de deux ans pour se conformer au cahier des charges des services autonomie à domicile qui sera publié au</w:t>
      </w:r>
      <w:r w:rsidR="00AD152E">
        <w:rPr>
          <w:sz w:val="24"/>
          <w:szCs w:val="24"/>
        </w:rPr>
        <w:t xml:space="preserve"> plus tard le</w:t>
      </w:r>
      <w:r>
        <w:rPr>
          <w:sz w:val="24"/>
          <w:szCs w:val="24"/>
        </w:rPr>
        <w:t xml:space="preserve"> 30 juin 2023. </w:t>
      </w:r>
    </w:p>
    <w:p w14:paraId="3E0A8DF1" w14:textId="3AEBA958" w:rsidR="00675A60" w:rsidRPr="00184F38" w:rsidRDefault="00675A60" w:rsidP="002B5197">
      <w:pPr>
        <w:ind w:left="284" w:firstLine="284"/>
        <w:jc w:val="both"/>
        <w:rPr>
          <w:sz w:val="24"/>
          <w:szCs w:val="24"/>
        </w:rPr>
      </w:pPr>
      <w:r w:rsidRPr="00184F38">
        <w:rPr>
          <w:sz w:val="24"/>
          <w:szCs w:val="24"/>
        </w:rPr>
        <w:t>En cas de non-conformité au cahier des charges après le délai de deux ans cité ci-dessus, les autorisations pourront</w:t>
      </w:r>
      <w:r w:rsidR="00AD4834" w:rsidRPr="00184F38">
        <w:rPr>
          <w:sz w:val="24"/>
          <w:szCs w:val="24"/>
        </w:rPr>
        <w:t xml:space="preserve"> </w:t>
      </w:r>
      <w:r w:rsidRPr="00184F38">
        <w:rPr>
          <w:sz w:val="24"/>
          <w:szCs w:val="24"/>
        </w:rPr>
        <w:t xml:space="preserve">être </w:t>
      </w:r>
      <w:r w:rsidR="00FA3779" w:rsidRPr="00184F38">
        <w:rPr>
          <w:sz w:val="24"/>
          <w:szCs w:val="24"/>
        </w:rPr>
        <w:t>abrogées</w:t>
      </w:r>
      <w:r w:rsidR="00893610" w:rsidRPr="00184F38">
        <w:rPr>
          <w:sz w:val="24"/>
          <w:szCs w:val="24"/>
        </w:rPr>
        <w:t xml:space="preserve"> </w:t>
      </w:r>
      <w:r w:rsidR="00A56F1E" w:rsidRPr="00184F38">
        <w:rPr>
          <w:sz w:val="24"/>
          <w:szCs w:val="24"/>
        </w:rPr>
        <w:t>dans les conditions prévues aux articles L.313-14, L.313-17 et L.313-18 du CAS</w:t>
      </w:r>
      <w:r w:rsidR="00AD4834" w:rsidRPr="00184F38">
        <w:rPr>
          <w:sz w:val="24"/>
          <w:szCs w:val="24"/>
        </w:rPr>
        <w:t>F</w:t>
      </w:r>
      <w:r w:rsidR="00A56F1E" w:rsidRPr="00184F38">
        <w:rPr>
          <w:sz w:val="24"/>
          <w:szCs w:val="24"/>
        </w:rPr>
        <w:t>.</w:t>
      </w:r>
    </w:p>
    <w:p w14:paraId="3F8DEA27" w14:textId="02894576" w:rsidR="00F66DAE" w:rsidRDefault="008E37C8" w:rsidP="00675A60">
      <w:pPr>
        <w:ind w:left="284" w:firstLine="284"/>
        <w:jc w:val="both"/>
        <w:rPr>
          <w:sz w:val="24"/>
          <w:szCs w:val="24"/>
        </w:rPr>
      </w:pPr>
      <w:r w:rsidRPr="007B00EF">
        <w:rPr>
          <w:b/>
          <w:sz w:val="24"/>
          <w:szCs w:val="24"/>
        </w:rPr>
        <w:t>Les SAAD qui souhaiteront développer une activité de soin</w:t>
      </w:r>
      <w:r w:rsidR="00C12BAD">
        <w:rPr>
          <w:sz w:val="24"/>
          <w:szCs w:val="24"/>
        </w:rPr>
        <w:t>, devront</w:t>
      </w:r>
      <w:r w:rsidR="007B00EF">
        <w:rPr>
          <w:sz w:val="24"/>
          <w:szCs w:val="24"/>
        </w:rPr>
        <w:t xml:space="preserve"> soit</w:t>
      </w:r>
      <w:r>
        <w:rPr>
          <w:sz w:val="24"/>
          <w:szCs w:val="24"/>
        </w:rPr>
        <w:t xml:space="preserve"> la cr</w:t>
      </w:r>
      <w:r w:rsidR="007B00EF">
        <w:rPr>
          <w:sz w:val="24"/>
          <w:szCs w:val="24"/>
        </w:rPr>
        <w:t xml:space="preserve">éer en </w:t>
      </w:r>
      <w:r w:rsidR="00AD152E">
        <w:rPr>
          <w:sz w:val="24"/>
          <w:szCs w:val="24"/>
        </w:rPr>
        <w:t>leur sein</w:t>
      </w:r>
      <w:r>
        <w:rPr>
          <w:sz w:val="24"/>
          <w:szCs w:val="24"/>
        </w:rPr>
        <w:t xml:space="preserve"> soit en formant une seule entité avec un SSIAD pour devenir un service autonomie à domicile aide et soins</w:t>
      </w:r>
      <w:r w:rsidR="007B00EF">
        <w:rPr>
          <w:sz w:val="24"/>
          <w:szCs w:val="24"/>
        </w:rPr>
        <w:t xml:space="preserve">. </w:t>
      </w:r>
      <w:r w:rsidR="00184F38" w:rsidRPr="00184F38">
        <w:rPr>
          <w:sz w:val="24"/>
          <w:szCs w:val="24"/>
        </w:rPr>
        <w:t xml:space="preserve">Pour inclure cette nouvelle activité dans leur autorisation, les gestionnaires devront déposer une demande de modification de </w:t>
      </w:r>
      <w:r w:rsidR="00184F38">
        <w:rPr>
          <w:sz w:val="24"/>
          <w:szCs w:val="24"/>
        </w:rPr>
        <w:t>celle-ci</w:t>
      </w:r>
      <w:r w:rsidR="00184F38" w:rsidRPr="00184F38">
        <w:rPr>
          <w:sz w:val="24"/>
          <w:szCs w:val="24"/>
        </w:rPr>
        <w:t xml:space="preserve"> auprès du directeur général de l’ARS et du président du conseil départemental, dans les conditions prévues à l’article L.313-2 du CASF. La modification de l’autorisation sera accordée conjointement par ces deux entités. Il ne sera pas nécessaire d’organiser un appel à projet et, ne s’agissant pas d’une nouvelle autorisation, la durée de l’autorisation en vigueur continuera de courir.</w:t>
      </w:r>
    </w:p>
    <w:p w14:paraId="7EB1F6B2" w14:textId="67DD0B23" w:rsidR="00675A60" w:rsidRDefault="0037401D" w:rsidP="002B5197">
      <w:pPr>
        <w:ind w:left="284" w:firstLine="284"/>
        <w:jc w:val="both"/>
        <w:rPr>
          <w:sz w:val="24"/>
          <w:szCs w:val="24"/>
        </w:rPr>
      </w:pPr>
      <w:r w:rsidRPr="007B00EF">
        <w:rPr>
          <w:b/>
          <w:sz w:val="24"/>
          <w:szCs w:val="24"/>
        </w:rPr>
        <w:lastRenderedPageBreak/>
        <w:t>Les SPASAD autorisés et les SPASAD expérimentaux sont réputés autorisés</w:t>
      </w:r>
      <w:r w:rsidR="00F66DAE" w:rsidRPr="007B00EF">
        <w:rPr>
          <w:b/>
          <w:sz w:val="24"/>
          <w:szCs w:val="24"/>
        </w:rPr>
        <w:t xml:space="preserve"> en tant que service autonomie à domicile aide et soins</w:t>
      </w:r>
      <w:r w:rsidRPr="0037401D">
        <w:rPr>
          <w:sz w:val="24"/>
          <w:szCs w:val="24"/>
        </w:rPr>
        <w:t xml:space="preserve"> et fonctionneront selon le</w:t>
      </w:r>
      <w:r w:rsidR="007B00EF">
        <w:rPr>
          <w:sz w:val="24"/>
          <w:szCs w:val="24"/>
        </w:rPr>
        <w:t>ur</w:t>
      </w:r>
      <w:r w:rsidRPr="0037401D">
        <w:rPr>
          <w:sz w:val="24"/>
          <w:szCs w:val="24"/>
        </w:rPr>
        <w:t>s règles antérieures. Ils disposeront d’un délai de deux ans po</w:t>
      </w:r>
      <w:r>
        <w:rPr>
          <w:sz w:val="24"/>
          <w:szCs w:val="24"/>
        </w:rPr>
        <w:t>ur se conformer au cahier des char</w:t>
      </w:r>
      <w:r w:rsidR="00F66DAE">
        <w:rPr>
          <w:sz w:val="24"/>
          <w:szCs w:val="24"/>
        </w:rPr>
        <w:t>ges des services autonomie.</w:t>
      </w:r>
      <w:r w:rsidR="000A2DC5">
        <w:rPr>
          <w:sz w:val="24"/>
          <w:szCs w:val="24"/>
        </w:rPr>
        <w:t xml:space="preserve"> </w:t>
      </w:r>
    </w:p>
    <w:p w14:paraId="260126EB" w14:textId="57785389" w:rsidR="003D5B67" w:rsidRPr="00184F38" w:rsidRDefault="0093091F" w:rsidP="002B5197">
      <w:pPr>
        <w:ind w:left="284" w:firstLine="284"/>
        <w:jc w:val="both"/>
        <w:rPr>
          <w:sz w:val="24"/>
          <w:szCs w:val="24"/>
        </w:rPr>
      </w:pPr>
      <w:r w:rsidRPr="00184F38">
        <w:rPr>
          <w:sz w:val="24"/>
          <w:szCs w:val="24"/>
        </w:rPr>
        <w:t>Après le délai de deux ans, si les services ne se sont pas mis en conformité avec le cahier des charges, les autorités compétentes pourront</w:t>
      </w:r>
      <w:r w:rsidR="006C4DD3" w:rsidRPr="00184F38">
        <w:rPr>
          <w:sz w:val="24"/>
          <w:szCs w:val="24"/>
        </w:rPr>
        <w:t xml:space="preserve"> comme pour les SAAD abroger leur autorisation. </w:t>
      </w:r>
    </w:p>
    <w:p w14:paraId="364EBCF0" w14:textId="59742D76" w:rsidR="00D462DF" w:rsidRPr="0076541A" w:rsidRDefault="000A2DC5" w:rsidP="000A2DC5">
      <w:pPr>
        <w:ind w:left="284" w:firstLine="284"/>
        <w:jc w:val="both"/>
        <w:rPr>
          <w:sz w:val="24"/>
          <w:szCs w:val="24"/>
        </w:rPr>
      </w:pPr>
      <w:r w:rsidRPr="0076541A">
        <w:rPr>
          <w:sz w:val="24"/>
          <w:szCs w:val="24"/>
        </w:rPr>
        <w:t xml:space="preserve">Les </w:t>
      </w:r>
      <w:r w:rsidR="006C4DD3" w:rsidRPr="0076541A">
        <w:rPr>
          <w:sz w:val="24"/>
          <w:szCs w:val="24"/>
        </w:rPr>
        <w:t xml:space="preserve">SAAD et les SSIAD gérant un </w:t>
      </w:r>
      <w:r w:rsidRPr="0076541A">
        <w:rPr>
          <w:sz w:val="24"/>
          <w:szCs w:val="24"/>
        </w:rPr>
        <w:t xml:space="preserve">SPASAD intégré et formé par GCSMS ou convention de coopération garderont leurs autorisations </w:t>
      </w:r>
      <w:r w:rsidR="006C4DD3" w:rsidRPr="0076541A">
        <w:rPr>
          <w:sz w:val="24"/>
          <w:szCs w:val="24"/>
        </w:rPr>
        <w:t>respectives</w:t>
      </w:r>
      <w:r w:rsidR="00036228" w:rsidRPr="0076541A">
        <w:rPr>
          <w:sz w:val="24"/>
          <w:szCs w:val="24"/>
        </w:rPr>
        <w:t xml:space="preserve"> jusqu’à la publication du cahier des charges.</w:t>
      </w:r>
    </w:p>
    <w:p w14:paraId="258F41B9" w14:textId="77777777" w:rsidR="00D462DF" w:rsidRPr="00D462DF" w:rsidRDefault="00D462DF" w:rsidP="00D462DF">
      <w:pPr>
        <w:ind w:left="284" w:firstLine="284"/>
        <w:jc w:val="both"/>
        <w:rPr>
          <w:b/>
          <w:sz w:val="24"/>
          <w:szCs w:val="24"/>
        </w:rPr>
      </w:pPr>
      <w:r w:rsidRPr="00D462DF">
        <w:rPr>
          <w:b/>
          <w:sz w:val="24"/>
          <w:szCs w:val="24"/>
        </w:rPr>
        <w:t>Deux cas de figure sont possibles :</w:t>
      </w:r>
    </w:p>
    <w:p w14:paraId="28FB73E9" w14:textId="0A2D93B7" w:rsidR="00BE50BD" w:rsidRDefault="00D462DF" w:rsidP="00D462DF">
      <w:pPr>
        <w:ind w:left="284" w:firstLine="284"/>
        <w:jc w:val="both"/>
        <w:rPr>
          <w:sz w:val="24"/>
          <w:szCs w:val="24"/>
        </w:rPr>
      </w:pPr>
      <w:r w:rsidRPr="00D462DF">
        <w:rPr>
          <w:b/>
          <w:sz w:val="24"/>
          <w:szCs w:val="24"/>
        </w:rPr>
        <w:t xml:space="preserve">-le SPASAD ne poursuit pas son activité en tant que SPASAD : </w:t>
      </w:r>
      <w:r w:rsidRPr="0076541A">
        <w:rPr>
          <w:sz w:val="24"/>
          <w:szCs w:val="24"/>
        </w:rPr>
        <w:t>le SAAD et le SSIAD porteurs du SPASAD appliquent les dispositions applicables aux SAAD et aux SSIAD.</w:t>
      </w:r>
      <w:r w:rsidR="00BB4BEB">
        <w:rPr>
          <w:b/>
          <w:sz w:val="24"/>
          <w:szCs w:val="24"/>
        </w:rPr>
        <w:t xml:space="preserve"> </w:t>
      </w:r>
    </w:p>
    <w:p w14:paraId="04F57816" w14:textId="115D263C" w:rsidR="005F5C36" w:rsidRDefault="00B21AB1" w:rsidP="00D462DF">
      <w:pPr>
        <w:ind w:left="284" w:firstLine="284"/>
        <w:jc w:val="both"/>
        <w:rPr>
          <w:sz w:val="24"/>
          <w:szCs w:val="24"/>
        </w:rPr>
      </w:pPr>
      <w:r>
        <w:rPr>
          <w:sz w:val="24"/>
          <w:szCs w:val="24"/>
        </w:rPr>
        <w:t>-</w:t>
      </w:r>
      <w:r w:rsidR="00036228" w:rsidRPr="00D462DF">
        <w:rPr>
          <w:b/>
          <w:sz w:val="24"/>
          <w:szCs w:val="24"/>
        </w:rPr>
        <w:t>Le SPASAD poursuit son activité</w:t>
      </w:r>
      <w:r w:rsidRPr="00D462DF">
        <w:rPr>
          <w:b/>
          <w:sz w:val="24"/>
          <w:szCs w:val="24"/>
        </w:rPr>
        <w:t xml:space="preserve"> comme service autonomie aide et soins</w:t>
      </w:r>
      <w:r w:rsidR="00036228">
        <w:rPr>
          <w:sz w:val="24"/>
          <w:szCs w:val="24"/>
        </w:rPr>
        <w:t>. Dans ce cas, il doit être géré par une entité juridique unique</w:t>
      </w:r>
      <w:r>
        <w:rPr>
          <w:sz w:val="24"/>
          <w:szCs w:val="24"/>
        </w:rPr>
        <w:t>,</w:t>
      </w:r>
      <w:r w:rsidR="00D462DF">
        <w:rPr>
          <w:sz w:val="24"/>
          <w:szCs w:val="24"/>
        </w:rPr>
        <w:t xml:space="preserve"> </w:t>
      </w:r>
      <w:r w:rsidR="000A2DC5" w:rsidRPr="000A2DC5">
        <w:rPr>
          <w:sz w:val="24"/>
          <w:szCs w:val="24"/>
        </w:rPr>
        <w:t>soit au sein d’un GCSM</w:t>
      </w:r>
      <w:r w:rsidR="000A2DC5">
        <w:rPr>
          <w:sz w:val="24"/>
          <w:szCs w:val="24"/>
        </w:rPr>
        <w:t>S, soit par fusion des 2 entités gestionnaires</w:t>
      </w:r>
      <w:r w:rsidR="00BE50BD">
        <w:t xml:space="preserve">. </w:t>
      </w:r>
      <w:r w:rsidR="00BE50BD" w:rsidRPr="00BE50BD">
        <w:rPr>
          <w:sz w:val="24"/>
          <w:szCs w:val="24"/>
        </w:rPr>
        <w:t>Les structures peuvent</w:t>
      </w:r>
      <w:r w:rsidR="005F5C36">
        <w:rPr>
          <w:sz w:val="24"/>
          <w:szCs w:val="24"/>
        </w:rPr>
        <w:t> :</w:t>
      </w:r>
    </w:p>
    <w:p w14:paraId="253A92EF" w14:textId="4457E640" w:rsidR="00BE50BD" w:rsidRPr="00AC7BAF" w:rsidRDefault="005F5C36" w:rsidP="0076541A">
      <w:pPr>
        <w:pStyle w:val="Paragraphedeliste"/>
        <w:numPr>
          <w:ilvl w:val="0"/>
          <w:numId w:val="2"/>
        </w:numPr>
        <w:jc w:val="both"/>
        <w:rPr>
          <w:sz w:val="24"/>
          <w:szCs w:val="24"/>
        </w:rPr>
      </w:pPr>
      <w:r w:rsidRPr="005F5C36">
        <w:rPr>
          <w:sz w:val="24"/>
          <w:szCs w:val="24"/>
        </w:rPr>
        <w:t xml:space="preserve"> </w:t>
      </w:r>
      <w:r>
        <w:rPr>
          <w:sz w:val="24"/>
          <w:szCs w:val="24"/>
        </w:rPr>
        <w:t>F</w:t>
      </w:r>
      <w:r w:rsidR="00BE50BD" w:rsidRPr="00AC7BAF">
        <w:rPr>
          <w:sz w:val="24"/>
          <w:szCs w:val="24"/>
        </w:rPr>
        <w:t>usionner par le biais d’une opération de fusion-absorption</w:t>
      </w:r>
      <w:r>
        <w:rPr>
          <w:sz w:val="24"/>
          <w:szCs w:val="24"/>
        </w:rPr>
        <w:t>. Dans ce cas,</w:t>
      </w:r>
      <w:r w:rsidR="00AC7BAF">
        <w:rPr>
          <w:sz w:val="24"/>
          <w:szCs w:val="24"/>
        </w:rPr>
        <w:t xml:space="preserve"> u</w:t>
      </w:r>
      <w:r>
        <w:rPr>
          <w:sz w:val="24"/>
          <w:szCs w:val="24"/>
        </w:rPr>
        <w:t xml:space="preserve">ne des </w:t>
      </w:r>
      <w:r w:rsidR="00AC7BAF">
        <w:rPr>
          <w:sz w:val="24"/>
          <w:szCs w:val="24"/>
        </w:rPr>
        <w:t>entités juridiques demande l’abso</w:t>
      </w:r>
      <w:r w:rsidR="007766F4">
        <w:rPr>
          <w:sz w:val="24"/>
          <w:szCs w:val="24"/>
        </w:rPr>
        <w:t>r</w:t>
      </w:r>
      <w:r w:rsidR="00AC7BAF">
        <w:rPr>
          <w:sz w:val="24"/>
          <w:szCs w:val="24"/>
        </w:rPr>
        <w:t>ption</w:t>
      </w:r>
      <w:r w:rsidR="00BE50BD" w:rsidRPr="00AC7BAF">
        <w:rPr>
          <w:sz w:val="24"/>
          <w:szCs w:val="24"/>
        </w:rPr>
        <w:t xml:space="preserve"> assortie d’une cession d’autorisation : cession de l’autorisation du SAAD vers le SSIAD ou inversement en appliquant les dispositions des articles L.313-1 alinéa 1 et D.313-10-8 du CASF.</w:t>
      </w:r>
    </w:p>
    <w:p w14:paraId="04FFD767" w14:textId="6A4B9508" w:rsidR="00BE50BD" w:rsidRDefault="0093091F" w:rsidP="0076541A">
      <w:pPr>
        <w:pStyle w:val="Paragraphedeliste"/>
        <w:numPr>
          <w:ilvl w:val="0"/>
          <w:numId w:val="2"/>
        </w:numPr>
        <w:jc w:val="both"/>
        <w:rPr>
          <w:sz w:val="24"/>
          <w:szCs w:val="24"/>
        </w:rPr>
      </w:pPr>
      <w:r w:rsidRPr="0076541A">
        <w:rPr>
          <w:sz w:val="24"/>
          <w:szCs w:val="24"/>
        </w:rPr>
        <w:t xml:space="preserve">Les </w:t>
      </w:r>
      <w:r w:rsidR="009149CB">
        <w:rPr>
          <w:sz w:val="24"/>
          <w:szCs w:val="24"/>
        </w:rPr>
        <w:t>entités juridiques</w:t>
      </w:r>
      <w:r w:rsidRPr="0076541A">
        <w:rPr>
          <w:sz w:val="24"/>
          <w:szCs w:val="24"/>
        </w:rPr>
        <w:t xml:space="preserve"> peuvent </w:t>
      </w:r>
      <w:r w:rsidR="00D462DF">
        <w:rPr>
          <w:sz w:val="24"/>
          <w:szCs w:val="24"/>
        </w:rPr>
        <w:t xml:space="preserve">aussi </w:t>
      </w:r>
      <w:r w:rsidRPr="0076541A">
        <w:rPr>
          <w:sz w:val="24"/>
          <w:szCs w:val="24"/>
        </w:rPr>
        <w:t xml:space="preserve">fusionner par le biais d’une création d’une nouvelle entité juridique </w:t>
      </w:r>
      <w:r w:rsidR="00BC0BC0">
        <w:rPr>
          <w:sz w:val="24"/>
          <w:szCs w:val="24"/>
        </w:rPr>
        <w:t xml:space="preserve">nouvelle association, nouvelle société…) </w:t>
      </w:r>
      <w:r w:rsidRPr="0076541A">
        <w:rPr>
          <w:sz w:val="24"/>
          <w:szCs w:val="24"/>
        </w:rPr>
        <w:t xml:space="preserve">: </w:t>
      </w:r>
      <w:r w:rsidR="00E83878">
        <w:rPr>
          <w:sz w:val="24"/>
          <w:szCs w:val="24"/>
        </w:rPr>
        <w:t>l</w:t>
      </w:r>
      <w:r w:rsidRPr="00265D1B">
        <w:rPr>
          <w:sz w:val="24"/>
          <w:szCs w:val="24"/>
        </w:rPr>
        <w:t>es deux entités juridiques porteuses de l’autorisation créen</w:t>
      </w:r>
      <w:r w:rsidR="0076541A">
        <w:rPr>
          <w:sz w:val="24"/>
          <w:szCs w:val="24"/>
        </w:rPr>
        <w:t>t une nouvelle entité juridique</w:t>
      </w:r>
      <w:r w:rsidR="00D462DF">
        <w:rPr>
          <w:sz w:val="24"/>
          <w:szCs w:val="24"/>
        </w:rPr>
        <w:t xml:space="preserve"> </w:t>
      </w:r>
      <w:r w:rsidRPr="00265D1B">
        <w:rPr>
          <w:sz w:val="24"/>
          <w:szCs w:val="24"/>
        </w:rPr>
        <w:t>à laquelle elles transmettent leur patrimoine et cèdent leurs autorisations, conformément aux dispositions des articles L.313-1 alinéa 1 et D.313-10-8 du CASF.</w:t>
      </w:r>
    </w:p>
    <w:p w14:paraId="229C819F" w14:textId="0BEA5396" w:rsidR="009149CB" w:rsidRPr="009149CB" w:rsidRDefault="009149CB" w:rsidP="009149CB">
      <w:pPr>
        <w:pStyle w:val="Paragraphedeliste"/>
        <w:numPr>
          <w:ilvl w:val="0"/>
          <w:numId w:val="2"/>
        </w:numPr>
        <w:rPr>
          <w:sz w:val="24"/>
          <w:szCs w:val="24"/>
        </w:rPr>
      </w:pPr>
      <w:r w:rsidRPr="009149CB">
        <w:rPr>
          <w:sz w:val="24"/>
          <w:szCs w:val="24"/>
        </w:rPr>
        <w:t>Les entités juridiques peuvent créer un GCSMS auquel elles cèdent leurs autorisations pour les activités d’aide et de soins conformément aux dispositions des articles L.313-1 alinéa 1 et D.313-10-8 du CASF.</w:t>
      </w:r>
    </w:p>
    <w:p w14:paraId="033D0FF4" w14:textId="77777777" w:rsidR="0076541A" w:rsidRDefault="00AE500A" w:rsidP="0076541A">
      <w:pPr>
        <w:ind w:left="284"/>
        <w:jc w:val="both"/>
        <w:rPr>
          <w:sz w:val="24"/>
          <w:szCs w:val="24"/>
        </w:rPr>
      </w:pPr>
      <w:r w:rsidRPr="0076541A">
        <w:rPr>
          <w:sz w:val="24"/>
          <w:szCs w:val="24"/>
        </w:rPr>
        <w:t>L</w:t>
      </w:r>
      <w:r w:rsidR="00BC0BC0" w:rsidRPr="0076541A">
        <w:rPr>
          <w:sz w:val="24"/>
          <w:szCs w:val="24"/>
        </w:rPr>
        <w:t>’activité de l’ex-SPASAD</w:t>
      </w:r>
      <w:r w:rsidR="00B21AB1" w:rsidRPr="0076541A">
        <w:rPr>
          <w:sz w:val="24"/>
          <w:szCs w:val="24"/>
        </w:rPr>
        <w:t xml:space="preserve"> intégré</w:t>
      </w:r>
      <w:r w:rsidR="00BC0BC0" w:rsidRPr="0076541A">
        <w:rPr>
          <w:sz w:val="24"/>
          <w:szCs w:val="24"/>
        </w:rPr>
        <w:t>, géré par une entité unique, est réputée autorisée à compter de la publication du cahier des charges</w:t>
      </w:r>
      <w:r w:rsidR="00B21AB1" w:rsidRPr="0076541A">
        <w:rPr>
          <w:sz w:val="24"/>
          <w:szCs w:val="24"/>
        </w:rPr>
        <w:t xml:space="preserve"> </w:t>
      </w:r>
      <w:r w:rsidR="0076541A">
        <w:rPr>
          <w:sz w:val="24"/>
          <w:szCs w:val="24"/>
        </w:rPr>
        <w:t xml:space="preserve">(si celle-ci a lieu avant cette publication) </w:t>
      </w:r>
      <w:r w:rsidR="00B21AB1" w:rsidRPr="0076541A">
        <w:rPr>
          <w:sz w:val="24"/>
          <w:szCs w:val="24"/>
        </w:rPr>
        <w:t xml:space="preserve">ou de la cession d’autorisation </w:t>
      </w:r>
      <w:r w:rsidR="0076541A">
        <w:rPr>
          <w:sz w:val="24"/>
          <w:szCs w:val="24"/>
        </w:rPr>
        <w:t>(</w:t>
      </w:r>
      <w:r w:rsidR="00B21AB1" w:rsidRPr="0076541A">
        <w:rPr>
          <w:sz w:val="24"/>
          <w:szCs w:val="24"/>
        </w:rPr>
        <w:t>si celle-ci a lieu après cette publication</w:t>
      </w:r>
      <w:r w:rsidR="0076541A">
        <w:rPr>
          <w:sz w:val="24"/>
          <w:szCs w:val="24"/>
        </w:rPr>
        <w:t>)</w:t>
      </w:r>
      <w:r w:rsidR="00BC0BC0" w:rsidRPr="0076541A">
        <w:rPr>
          <w:sz w:val="24"/>
          <w:szCs w:val="24"/>
        </w:rPr>
        <w:t>.</w:t>
      </w:r>
      <w:r w:rsidR="00B21AB1" w:rsidRPr="0076541A">
        <w:rPr>
          <w:sz w:val="24"/>
          <w:szCs w:val="24"/>
        </w:rPr>
        <w:t xml:space="preserve"> </w:t>
      </w:r>
      <w:r w:rsidR="00BC0BC0" w:rsidRPr="0076541A">
        <w:rPr>
          <w:sz w:val="24"/>
          <w:szCs w:val="24"/>
        </w:rPr>
        <w:t xml:space="preserve"> Il est recommandé que ces cessions soient réalisées, dans la mesure du possible, avant la publication du cahier des charges.</w:t>
      </w:r>
    </w:p>
    <w:p w14:paraId="46885890" w14:textId="368E115E" w:rsidR="00BC0BC0" w:rsidRPr="0076541A" w:rsidRDefault="00AE500A" w:rsidP="0076541A">
      <w:pPr>
        <w:ind w:left="284"/>
        <w:jc w:val="both"/>
        <w:rPr>
          <w:sz w:val="24"/>
          <w:szCs w:val="24"/>
        </w:rPr>
      </w:pPr>
      <w:r w:rsidRPr="0076541A">
        <w:rPr>
          <w:sz w:val="24"/>
          <w:szCs w:val="24"/>
        </w:rPr>
        <w:t>Le service autonomie, géré par la nouvelle entité unique, devra se mettre en conformité avec le cahier des charges dans les deux années suivant sa publication.</w:t>
      </w:r>
    </w:p>
    <w:p w14:paraId="28400486" w14:textId="7E266AC1" w:rsidR="00B21AB1" w:rsidRPr="0076541A" w:rsidRDefault="00B21AB1" w:rsidP="0076541A">
      <w:pPr>
        <w:ind w:left="284"/>
        <w:jc w:val="both"/>
        <w:rPr>
          <w:sz w:val="24"/>
          <w:szCs w:val="24"/>
        </w:rPr>
      </w:pPr>
      <w:r w:rsidRPr="0076541A">
        <w:rPr>
          <w:sz w:val="24"/>
          <w:szCs w:val="24"/>
        </w:rPr>
        <w:t>L’ARS et le CD pourront entériner ces situations dans leur arr</w:t>
      </w:r>
      <w:r w:rsidR="0035594C" w:rsidRPr="0076541A">
        <w:rPr>
          <w:sz w:val="24"/>
          <w:szCs w:val="24"/>
        </w:rPr>
        <w:t>êté autorisant les</w:t>
      </w:r>
      <w:r w:rsidRPr="0076541A">
        <w:rPr>
          <w:sz w:val="24"/>
          <w:szCs w:val="24"/>
        </w:rPr>
        <w:t xml:space="preserve"> cession</w:t>
      </w:r>
      <w:r w:rsidR="0035594C" w:rsidRPr="0076541A">
        <w:rPr>
          <w:sz w:val="24"/>
          <w:szCs w:val="24"/>
        </w:rPr>
        <w:t>s</w:t>
      </w:r>
      <w:r w:rsidRPr="0076541A">
        <w:rPr>
          <w:sz w:val="24"/>
          <w:szCs w:val="24"/>
        </w:rPr>
        <w:t xml:space="preserve"> d’autorisation.</w:t>
      </w:r>
    </w:p>
    <w:p w14:paraId="3D978786" w14:textId="5AD4DFEB" w:rsidR="00F66DAE" w:rsidRDefault="00F66DAE" w:rsidP="002B5197">
      <w:pPr>
        <w:ind w:left="284" w:firstLine="284"/>
        <w:jc w:val="both"/>
      </w:pPr>
      <w:r>
        <w:rPr>
          <w:sz w:val="24"/>
          <w:szCs w:val="24"/>
        </w:rPr>
        <w:t>L</w:t>
      </w:r>
      <w:r w:rsidRPr="007B00EF">
        <w:rPr>
          <w:b/>
          <w:sz w:val="24"/>
          <w:szCs w:val="24"/>
        </w:rPr>
        <w:t>es SSIAD</w:t>
      </w:r>
      <w:r w:rsidR="005841ED" w:rsidRPr="007B00EF">
        <w:rPr>
          <w:b/>
          <w:sz w:val="24"/>
          <w:szCs w:val="24"/>
        </w:rPr>
        <w:t xml:space="preserve"> continuent de fonctionner selon les règles antérieures</w:t>
      </w:r>
      <w:r w:rsidR="009149CB">
        <w:rPr>
          <w:b/>
          <w:sz w:val="24"/>
          <w:szCs w:val="24"/>
        </w:rPr>
        <w:t xml:space="preserve"> pendant le délai de mise en conformité avec le cahier des charges</w:t>
      </w:r>
      <w:r w:rsidR="005841ED" w:rsidRPr="007B00EF">
        <w:rPr>
          <w:b/>
          <w:sz w:val="24"/>
          <w:szCs w:val="24"/>
        </w:rPr>
        <w:t>. Ils devront développer une activité d’aide et d’accompagnement</w:t>
      </w:r>
      <w:r w:rsidR="005841ED">
        <w:rPr>
          <w:sz w:val="24"/>
          <w:szCs w:val="24"/>
        </w:rPr>
        <w:t xml:space="preserve">, soit en fusionnant avec un ou plusieurs SAAD soit en créant </w:t>
      </w:r>
      <w:r w:rsidR="00EA60B5">
        <w:rPr>
          <w:sz w:val="24"/>
          <w:szCs w:val="24"/>
        </w:rPr>
        <w:t xml:space="preserve">en leur sein </w:t>
      </w:r>
      <w:r w:rsidR="005841ED">
        <w:rPr>
          <w:sz w:val="24"/>
          <w:szCs w:val="24"/>
        </w:rPr>
        <w:t>une activité d’aide et d’accompagnement.</w:t>
      </w:r>
      <w:r w:rsidR="00EA60B5">
        <w:rPr>
          <w:sz w:val="24"/>
          <w:szCs w:val="24"/>
        </w:rPr>
        <w:t xml:space="preserve"> </w:t>
      </w:r>
      <w:r w:rsidR="005841ED">
        <w:rPr>
          <w:sz w:val="24"/>
          <w:szCs w:val="24"/>
        </w:rPr>
        <w:t>Ils</w:t>
      </w:r>
      <w:r w:rsidR="00106C0A">
        <w:rPr>
          <w:sz w:val="24"/>
          <w:szCs w:val="24"/>
        </w:rPr>
        <w:t xml:space="preserve"> devront, </w:t>
      </w:r>
      <w:r w:rsidR="00106C0A" w:rsidRPr="00106C0A">
        <w:rPr>
          <w:sz w:val="24"/>
          <w:szCs w:val="24"/>
        </w:rPr>
        <w:t>dans les deux ans suivant la publication du cahier des charges</w:t>
      </w:r>
      <w:r w:rsidR="00106C0A">
        <w:rPr>
          <w:sz w:val="24"/>
          <w:szCs w:val="24"/>
        </w:rPr>
        <w:t xml:space="preserve">, déposer </w:t>
      </w:r>
      <w:r w:rsidR="00106C0A">
        <w:rPr>
          <w:sz w:val="24"/>
          <w:szCs w:val="24"/>
        </w:rPr>
        <w:lastRenderedPageBreak/>
        <w:t>une demande d’</w:t>
      </w:r>
      <w:r w:rsidR="005841ED" w:rsidRPr="007B00EF">
        <w:rPr>
          <w:b/>
          <w:sz w:val="24"/>
          <w:szCs w:val="24"/>
        </w:rPr>
        <w:t xml:space="preserve">autorisation conjointe </w:t>
      </w:r>
      <w:r w:rsidR="004E6009">
        <w:rPr>
          <w:b/>
          <w:sz w:val="24"/>
          <w:szCs w:val="24"/>
        </w:rPr>
        <w:t>en tant que</w:t>
      </w:r>
      <w:r w:rsidR="00265D1B">
        <w:rPr>
          <w:b/>
          <w:sz w:val="24"/>
          <w:szCs w:val="24"/>
        </w:rPr>
        <w:t xml:space="preserve"> </w:t>
      </w:r>
      <w:r w:rsidR="005841ED" w:rsidRPr="007B00EF">
        <w:rPr>
          <w:b/>
          <w:sz w:val="24"/>
          <w:szCs w:val="24"/>
        </w:rPr>
        <w:t xml:space="preserve">service autonomie aide et soins </w:t>
      </w:r>
      <w:r w:rsidR="007B00EF" w:rsidRPr="007B00EF">
        <w:rPr>
          <w:b/>
          <w:sz w:val="24"/>
          <w:szCs w:val="24"/>
        </w:rPr>
        <w:t xml:space="preserve">auprès du CD </w:t>
      </w:r>
      <w:r w:rsidR="005841ED" w:rsidRPr="007B00EF">
        <w:rPr>
          <w:b/>
          <w:sz w:val="24"/>
          <w:szCs w:val="24"/>
        </w:rPr>
        <w:t>et de l’ARS</w:t>
      </w:r>
      <w:r w:rsidR="00EA60B5" w:rsidRPr="007B00EF">
        <w:rPr>
          <w:b/>
          <w:sz w:val="24"/>
          <w:szCs w:val="24"/>
        </w:rPr>
        <w:t xml:space="preserve"> </w:t>
      </w:r>
      <w:r w:rsidR="00EA60B5" w:rsidRPr="001766C1">
        <w:rPr>
          <w:sz w:val="24"/>
          <w:szCs w:val="24"/>
        </w:rPr>
        <w:t>conformément au d) de l’article L.313-3 du CASF.</w:t>
      </w:r>
    </w:p>
    <w:p w14:paraId="7B4E22B9" w14:textId="38A85CE6" w:rsidR="0093091F" w:rsidRPr="0093091F" w:rsidRDefault="0093091F" w:rsidP="00357E43">
      <w:pPr>
        <w:ind w:left="284"/>
        <w:jc w:val="both"/>
        <w:rPr>
          <w:sz w:val="24"/>
          <w:szCs w:val="24"/>
        </w:rPr>
      </w:pPr>
      <w:r w:rsidRPr="0093091F">
        <w:rPr>
          <w:sz w:val="24"/>
          <w:szCs w:val="24"/>
        </w:rPr>
        <w:t xml:space="preserve">Si le SSIAD ne dépose pas de demande d’autorisation, son autorisation deviendra caduque à l’expiration du délai de deux ans. </w:t>
      </w:r>
    </w:p>
    <w:p w14:paraId="49F5D083" w14:textId="0516CF59" w:rsidR="009A0CE2" w:rsidRDefault="00357E43" w:rsidP="00357E43">
      <w:pPr>
        <w:ind w:left="284"/>
        <w:jc w:val="both"/>
      </w:pPr>
      <w:r w:rsidRPr="00357E43">
        <w:rPr>
          <w:sz w:val="24"/>
          <w:szCs w:val="24"/>
        </w:rPr>
        <w:t xml:space="preserve">Les gestionnaires de SSIAD qui poursuivraient leur activité sans autorisation s’exposeraient aux sanctions de l’article L.313-22 du CASF. </w:t>
      </w:r>
      <w:r w:rsidR="006D490C" w:rsidRPr="005C62D6">
        <w:rPr>
          <w:sz w:val="24"/>
          <w:szCs w:val="24"/>
        </w:rPr>
        <w:t>Il conviendra que les</w:t>
      </w:r>
      <w:r w:rsidR="006D490C">
        <w:t xml:space="preserve"> </w:t>
      </w:r>
      <w:r w:rsidR="0093091F" w:rsidRPr="0093091F">
        <w:rPr>
          <w:sz w:val="24"/>
          <w:szCs w:val="24"/>
        </w:rPr>
        <w:t>ARS</w:t>
      </w:r>
      <w:r w:rsidR="006D490C">
        <w:rPr>
          <w:sz w:val="24"/>
          <w:szCs w:val="24"/>
        </w:rPr>
        <w:t xml:space="preserve"> anticipent ces situations afin de ne pas recourir aux dispositions de</w:t>
      </w:r>
      <w:r w:rsidR="0093091F" w:rsidRPr="0093091F">
        <w:rPr>
          <w:sz w:val="24"/>
          <w:szCs w:val="24"/>
        </w:rPr>
        <w:t xml:space="preserve"> l’article L.313-15 du CASF</w:t>
      </w:r>
      <w:r w:rsidR="006D490C">
        <w:rPr>
          <w:sz w:val="24"/>
          <w:szCs w:val="24"/>
        </w:rPr>
        <w:t>, leur permettant de mettre fin à cette activité</w:t>
      </w:r>
      <w:r w:rsidR="0093091F" w:rsidRPr="0093091F">
        <w:rPr>
          <w:sz w:val="24"/>
          <w:szCs w:val="24"/>
        </w:rPr>
        <w:t>.</w:t>
      </w:r>
    </w:p>
    <w:p w14:paraId="0AB33DF8" w14:textId="7A333B7F" w:rsidR="00F42760" w:rsidRPr="00357E43" w:rsidRDefault="00C9274C" w:rsidP="005C62D6">
      <w:pPr>
        <w:pStyle w:val="Paragraphedeliste"/>
        <w:numPr>
          <w:ilvl w:val="0"/>
          <w:numId w:val="49"/>
        </w:numPr>
        <w:jc w:val="both"/>
        <w:rPr>
          <w:b/>
          <w:color w:val="1F497D" w:themeColor="text2"/>
        </w:rPr>
      </w:pPr>
      <w:r w:rsidRPr="00357E43">
        <w:rPr>
          <w:b/>
          <w:color w:val="1F497D" w:themeColor="text2"/>
        </w:rPr>
        <w:t xml:space="preserve">Pour les ex-SAAD </w:t>
      </w:r>
      <w:r w:rsidR="003D5B67" w:rsidRPr="00357E43">
        <w:rPr>
          <w:b/>
          <w:color w:val="1F497D" w:themeColor="text2"/>
        </w:rPr>
        <w:t>et SPASAD autorisés</w:t>
      </w:r>
      <w:r w:rsidR="00357E43">
        <w:rPr>
          <w:b/>
          <w:color w:val="1F497D" w:themeColor="text2"/>
        </w:rPr>
        <w:t>, lorsqu’ils deviendront</w:t>
      </w:r>
      <w:r w:rsidR="003D5B67" w:rsidRPr="00357E43">
        <w:rPr>
          <w:b/>
          <w:color w:val="1F497D" w:themeColor="text2"/>
        </w:rPr>
        <w:t xml:space="preserve"> </w:t>
      </w:r>
      <w:r w:rsidRPr="00357E43">
        <w:rPr>
          <w:b/>
          <w:color w:val="1F497D" w:themeColor="text2"/>
        </w:rPr>
        <w:t xml:space="preserve">réputés autorisés comme service autonomie à domicile, le conseil départemental </w:t>
      </w:r>
      <w:r w:rsidR="003D5B67" w:rsidRPr="00357E43">
        <w:rPr>
          <w:b/>
          <w:color w:val="1F497D" w:themeColor="text2"/>
        </w:rPr>
        <w:t xml:space="preserve">et l’ARS </w:t>
      </w:r>
      <w:r w:rsidRPr="00357E43">
        <w:rPr>
          <w:b/>
          <w:color w:val="1F497D" w:themeColor="text2"/>
        </w:rPr>
        <w:t>devr</w:t>
      </w:r>
      <w:r w:rsidR="003D5B67" w:rsidRPr="00357E43">
        <w:rPr>
          <w:b/>
          <w:color w:val="1F497D" w:themeColor="text2"/>
        </w:rPr>
        <w:t>ont</w:t>
      </w:r>
      <w:r w:rsidRPr="00357E43">
        <w:rPr>
          <w:b/>
          <w:color w:val="1F497D" w:themeColor="text2"/>
        </w:rPr>
        <w:t>-t-il</w:t>
      </w:r>
      <w:r w:rsidR="003D5B67" w:rsidRPr="00357E43">
        <w:rPr>
          <w:b/>
          <w:color w:val="1F497D" w:themeColor="text2"/>
        </w:rPr>
        <w:t>s</w:t>
      </w:r>
      <w:r w:rsidRPr="00357E43">
        <w:rPr>
          <w:b/>
          <w:color w:val="1F497D" w:themeColor="text2"/>
        </w:rPr>
        <w:t xml:space="preserve"> modifier en ce sens les arrêtés d’autorisation</w:t>
      </w:r>
      <w:r w:rsidR="009149CB" w:rsidRPr="00357E43">
        <w:rPr>
          <w:b/>
          <w:color w:val="1F497D" w:themeColor="text2"/>
        </w:rPr>
        <w:t> ?</w:t>
      </w:r>
    </w:p>
    <w:p w14:paraId="1AC73A88" w14:textId="77777777" w:rsidR="00DE3674" w:rsidRPr="00357E43" w:rsidRDefault="00DE3674" w:rsidP="005C62D6">
      <w:pPr>
        <w:pStyle w:val="Paragraphedeliste"/>
        <w:ind w:left="502"/>
        <w:jc w:val="both"/>
        <w:rPr>
          <w:color w:val="1F497D" w:themeColor="text2"/>
          <w:highlight w:val="cyan"/>
        </w:rPr>
      </w:pPr>
    </w:p>
    <w:p w14:paraId="413B924A" w14:textId="5226289B" w:rsidR="00F42760" w:rsidRPr="001766C1" w:rsidRDefault="00824EAB" w:rsidP="00F42760">
      <w:pPr>
        <w:pStyle w:val="Paragraphedeliste"/>
        <w:ind w:left="502"/>
        <w:jc w:val="both"/>
      </w:pPr>
      <w:r w:rsidRPr="001766C1">
        <w:t>Il n’est pas nécessaire que les autorités compétentes modifient les autorisations existantes si les modalités d’organisation ou de fonctionnement restent inchangées. En revanche, elles pourront le faire pour un meilleur suivi des autorisations et au fil de l’eau, au gré de la vie de l’autorisation (regroupement, extension, cession d’autorisation, intégration d’une activité de soins pour un SAAD...).</w:t>
      </w:r>
    </w:p>
    <w:p w14:paraId="1CF0AC1C" w14:textId="77777777" w:rsidR="00DE3674" w:rsidRDefault="00DE3674" w:rsidP="00F42760">
      <w:pPr>
        <w:pStyle w:val="Paragraphedeliste"/>
        <w:ind w:left="502"/>
        <w:jc w:val="both"/>
        <w:rPr>
          <w:b/>
          <w:color w:val="1F497D" w:themeColor="text2"/>
          <w:highlight w:val="cyan"/>
        </w:rPr>
      </w:pPr>
    </w:p>
    <w:p w14:paraId="0A83C2DF" w14:textId="538F59E5" w:rsidR="00F42760" w:rsidRPr="00357E43" w:rsidRDefault="00F42760" w:rsidP="00F42760">
      <w:pPr>
        <w:pStyle w:val="Paragraphedeliste"/>
        <w:numPr>
          <w:ilvl w:val="0"/>
          <w:numId w:val="49"/>
        </w:numPr>
        <w:jc w:val="both"/>
        <w:rPr>
          <w:b/>
          <w:color w:val="1F497D" w:themeColor="text2"/>
        </w:rPr>
      </w:pPr>
      <w:r w:rsidRPr="00357E43">
        <w:rPr>
          <w:b/>
          <w:color w:val="1F497D" w:themeColor="text2"/>
        </w:rPr>
        <w:t>Une</w:t>
      </w:r>
      <w:r w:rsidR="00C9274C" w:rsidRPr="00357E43">
        <w:rPr>
          <w:b/>
          <w:color w:val="1F497D" w:themeColor="text2"/>
        </w:rPr>
        <w:t xml:space="preserve"> mise à jour d</w:t>
      </w:r>
      <w:r w:rsidR="003D5B67" w:rsidRPr="00357E43">
        <w:rPr>
          <w:b/>
          <w:color w:val="1F497D" w:themeColor="text2"/>
        </w:rPr>
        <w:t>e</w:t>
      </w:r>
      <w:r w:rsidR="00C9274C" w:rsidRPr="00357E43">
        <w:rPr>
          <w:b/>
          <w:color w:val="1F497D" w:themeColor="text2"/>
        </w:rPr>
        <w:t xml:space="preserve"> FINESS </w:t>
      </w:r>
      <w:r w:rsidRPr="00357E43">
        <w:rPr>
          <w:b/>
          <w:color w:val="1F497D" w:themeColor="text2"/>
        </w:rPr>
        <w:t xml:space="preserve">sera-t-elle nécessaire </w:t>
      </w:r>
      <w:r w:rsidR="00C9274C" w:rsidRPr="00357E43">
        <w:rPr>
          <w:b/>
          <w:color w:val="1F497D" w:themeColor="text2"/>
        </w:rPr>
        <w:t>?</w:t>
      </w:r>
      <w:r w:rsidR="00EE04BD" w:rsidRPr="00357E43">
        <w:rPr>
          <w:b/>
          <w:color w:val="1F497D" w:themeColor="text2"/>
        </w:rPr>
        <w:t xml:space="preserve"> Comment enregistrer dans FINESS les SPASAD intégrés qui seront également réputés autorisés ?</w:t>
      </w:r>
    </w:p>
    <w:p w14:paraId="336A39A4" w14:textId="117CD38B" w:rsidR="00F42760" w:rsidRPr="001766C1" w:rsidRDefault="00F42760" w:rsidP="00357E43">
      <w:pPr>
        <w:ind w:left="426"/>
        <w:jc w:val="both"/>
      </w:pPr>
      <w:r w:rsidRPr="001766C1">
        <w:t>Un travail est actuellement en cours avec l’agence du numérique en santé. Des instructions seront données ultérieurement</w:t>
      </w:r>
      <w:r w:rsidR="00602CA6" w:rsidRPr="001766C1">
        <w:t xml:space="preserve"> sur l’enregistrement des nouvelles structures dans le fichier</w:t>
      </w:r>
      <w:r w:rsidRPr="001766C1">
        <w:t>.</w:t>
      </w:r>
    </w:p>
    <w:p w14:paraId="28A4AC7A" w14:textId="77777777" w:rsidR="00F42760" w:rsidRDefault="00F42760" w:rsidP="00F42760">
      <w:pPr>
        <w:pStyle w:val="Paragraphedeliste"/>
        <w:ind w:left="502"/>
        <w:jc w:val="both"/>
        <w:rPr>
          <w:b/>
          <w:color w:val="1F497D" w:themeColor="text2"/>
        </w:rPr>
      </w:pPr>
    </w:p>
    <w:p w14:paraId="748739FD" w14:textId="1458F2E0" w:rsidR="00876280" w:rsidRPr="00326CC8" w:rsidRDefault="003103B4" w:rsidP="005E1315">
      <w:pPr>
        <w:pStyle w:val="Paragraphedeliste"/>
        <w:numPr>
          <w:ilvl w:val="0"/>
          <w:numId w:val="49"/>
        </w:numPr>
        <w:jc w:val="both"/>
        <w:rPr>
          <w:b/>
          <w:color w:val="1F497D" w:themeColor="text2"/>
        </w:rPr>
      </w:pPr>
      <w:r w:rsidRPr="00326CC8">
        <w:rPr>
          <w:b/>
          <w:color w:val="1F497D" w:themeColor="text2"/>
        </w:rPr>
        <w:t xml:space="preserve">Les conseils départementaux et les ARS devront-ils organiser un appel à projets pour délivrer des autorisations aux ex-SSIAD et aux </w:t>
      </w:r>
      <w:r w:rsidR="0052703C">
        <w:rPr>
          <w:b/>
          <w:color w:val="1F497D" w:themeColor="text2"/>
        </w:rPr>
        <w:t>ex-SAAD</w:t>
      </w:r>
      <w:r w:rsidRPr="00326CC8">
        <w:rPr>
          <w:b/>
          <w:color w:val="1F497D" w:themeColor="text2"/>
        </w:rPr>
        <w:t xml:space="preserve"> souhaitant dispenser des prestations de soins ?</w:t>
      </w:r>
    </w:p>
    <w:p w14:paraId="02C89A9F" w14:textId="59E0AEB3" w:rsidR="0052703C" w:rsidRDefault="005476A7" w:rsidP="003103B4">
      <w:pPr>
        <w:ind w:left="360"/>
        <w:jc w:val="both"/>
      </w:pPr>
      <w:r>
        <w:t xml:space="preserve">Non, </w:t>
      </w:r>
      <w:r w:rsidRPr="00C11F28">
        <w:rPr>
          <w:b/>
        </w:rPr>
        <w:t>la transformation des services existants n’est pas soumise à la procédure d’appel à projet</w:t>
      </w:r>
      <w:r w:rsidR="0052703C">
        <w:t>. L</w:t>
      </w:r>
      <w:r w:rsidR="00E42B2C">
        <w:t xml:space="preserve">’article </w:t>
      </w:r>
      <w:r w:rsidR="005E1315" w:rsidRPr="005E1315">
        <w:t xml:space="preserve">44 </w:t>
      </w:r>
      <w:r w:rsidR="00E42B2C">
        <w:t>de l</w:t>
      </w:r>
      <w:r w:rsidR="0052703C">
        <w:t xml:space="preserve">a </w:t>
      </w:r>
      <w:r>
        <w:t xml:space="preserve">LFSS pour 2022 </w:t>
      </w:r>
      <w:r w:rsidR="0052703C">
        <w:t xml:space="preserve">prévoit que les demandes de transformation des SSIAD en services autonomie </w:t>
      </w:r>
      <w:r w:rsidR="00CA3925">
        <w:t>sont</w:t>
      </w:r>
      <w:r w:rsidR="0052703C">
        <w:t xml:space="preserve"> dispensée</w:t>
      </w:r>
      <w:r w:rsidR="00CA3925">
        <w:t>s</w:t>
      </w:r>
      <w:r w:rsidR="0052703C">
        <w:t xml:space="preserve"> de la procédure d’appel à projet. </w:t>
      </w:r>
    </w:p>
    <w:p w14:paraId="64E0750A" w14:textId="77777777" w:rsidR="003103B4" w:rsidRDefault="0052703C" w:rsidP="003103B4">
      <w:pPr>
        <w:ind w:left="360"/>
        <w:jc w:val="both"/>
      </w:pPr>
      <w:r>
        <w:t>En outre, les dispositions générales du code de l’action sociale et des familles le prévoient également.</w:t>
      </w:r>
      <w:r w:rsidR="003103B4">
        <w:t xml:space="preserve"> </w:t>
      </w:r>
      <w:r>
        <w:t>L</w:t>
      </w:r>
      <w:r w:rsidR="003103B4">
        <w:t>e 2° du II de l’article L.313-1-1 du CASF prévoit que les transformations d’établissements ou de services ne comportant pas de modification de la catégorie de bénéficiaires de l’établissement ou du service ne sont pas soumises à la procédure d’appel à projet.</w:t>
      </w:r>
    </w:p>
    <w:p w14:paraId="11F6F214" w14:textId="5271920E" w:rsidR="00B05FD2" w:rsidRDefault="00B05FD2" w:rsidP="003103B4">
      <w:pPr>
        <w:ind w:left="360"/>
        <w:jc w:val="both"/>
      </w:pPr>
      <w:r>
        <w:t>La procédure d’autorisation relève, dans ce cas, des dispositions de l’article L.313-2 du CASF</w:t>
      </w:r>
      <w:r w:rsidR="0052703C">
        <w:t xml:space="preserve">. Dans ce cadre, </w:t>
      </w:r>
      <w:r>
        <w:t>l’absence de réponse dans un délai de six mois suivant la date de dépôt de la demande vaut rejet de celle-ci.</w:t>
      </w:r>
      <w:r w:rsidR="00357E43">
        <w:t xml:space="preserve"> Toutefois, </w:t>
      </w:r>
      <w:r w:rsidR="00357E43" w:rsidRPr="00357E43">
        <w:t xml:space="preserve">le demandeur </w:t>
      </w:r>
      <w:r w:rsidR="008845E0">
        <w:t xml:space="preserve">peut </w:t>
      </w:r>
      <w:r w:rsidR="00357E43" w:rsidRPr="00357E43">
        <w:t>sollicite</w:t>
      </w:r>
      <w:r w:rsidR="008845E0">
        <w:t>r dans les deux mois suivant</w:t>
      </w:r>
      <w:r w:rsidR="00357E43" w:rsidRPr="00357E43">
        <w:t xml:space="preserve"> la décision explicite ou implicite de rejet</w:t>
      </w:r>
      <w:r w:rsidR="008845E0">
        <w:t>,</w:t>
      </w:r>
      <w:r w:rsidR="00357E43" w:rsidRPr="00357E43">
        <w:t xml:space="preserve"> la notification des motifs justifiant ce rejet. Si l’autorité ne lui notifie pas ces motifs dans un délai d’un mois, l’autorisation est réputée acquise.</w:t>
      </w:r>
    </w:p>
    <w:p w14:paraId="505E5365" w14:textId="2957D98E" w:rsidR="00440AC6" w:rsidRDefault="00326CC8" w:rsidP="003F05F8">
      <w:pPr>
        <w:ind w:left="360"/>
        <w:jc w:val="both"/>
      </w:pPr>
      <w:r>
        <w:t xml:space="preserve">Toutefois, </w:t>
      </w:r>
      <w:r w:rsidRPr="00C11F28">
        <w:rPr>
          <w:b/>
        </w:rPr>
        <w:t xml:space="preserve">les </w:t>
      </w:r>
      <w:r w:rsidR="008845E0">
        <w:rPr>
          <w:b/>
        </w:rPr>
        <w:t xml:space="preserve">nouveaux projets de création de </w:t>
      </w:r>
      <w:r w:rsidR="00DD25CF" w:rsidRPr="00C11F28">
        <w:rPr>
          <w:b/>
        </w:rPr>
        <w:t>services autonomie à domicile</w:t>
      </w:r>
      <w:r w:rsidR="00DD25CF">
        <w:t>,</w:t>
      </w:r>
      <w:r w:rsidR="008845E0">
        <w:t xml:space="preserve"> après la publication du cahier des charges,</w:t>
      </w:r>
      <w:r w:rsidR="00DD25CF">
        <w:t xml:space="preserve"> </w:t>
      </w:r>
      <w:r w:rsidR="00DD25CF" w:rsidRPr="00C11F28">
        <w:rPr>
          <w:b/>
        </w:rPr>
        <w:t xml:space="preserve">devront être autorisés conformément à la procédure </w:t>
      </w:r>
      <w:r w:rsidR="00C11F28">
        <w:rPr>
          <w:b/>
        </w:rPr>
        <w:t xml:space="preserve">de droit commun </w:t>
      </w:r>
      <w:r w:rsidR="00DD25CF" w:rsidRPr="00C11F28">
        <w:rPr>
          <w:b/>
        </w:rPr>
        <w:t>prévue au I de l’article L.313-1-1 du CASF</w:t>
      </w:r>
      <w:r w:rsidR="00DD25CF">
        <w:t>.</w:t>
      </w:r>
    </w:p>
    <w:p w14:paraId="2A41F647" w14:textId="3F74E541" w:rsidR="008845E0" w:rsidRDefault="008845E0" w:rsidP="003F05F8">
      <w:pPr>
        <w:ind w:left="360"/>
        <w:jc w:val="both"/>
      </w:pPr>
    </w:p>
    <w:p w14:paraId="028BCFF3" w14:textId="77777777" w:rsidR="008845E0" w:rsidRPr="003F05F8" w:rsidRDefault="008845E0" w:rsidP="003F05F8">
      <w:pPr>
        <w:ind w:left="360"/>
        <w:jc w:val="both"/>
      </w:pPr>
    </w:p>
    <w:p w14:paraId="78AE640B" w14:textId="26D23B47" w:rsidR="00602CA6" w:rsidRPr="00335616" w:rsidRDefault="00051353" w:rsidP="00335616">
      <w:pPr>
        <w:pStyle w:val="Paragraphedeliste"/>
        <w:numPr>
          <w:ilvl w:val="0"/>
          <w:numId w:val="49"/>
        </w:numPr>
        <w:jc w:val="both"/>
        <w:rPr>
          <w:b/>
          <w:color w:val="1F497D" w:themeColor="text2"/>
        </w:rPr>
      </w:pPr>
      <w:r w:rsidRPr="00335616">
        <w:rPr>
          <w:b/>
          <w:color w:val="1F497D" w:themeColor="text2"/>
        </w:rPr>
        <w:lastRenderedPageBreak/>
        <w:t>Sera-t-il possible de créer des SAAD, des SSIAD et des SPASAD d’ici la publication du cahier des charges ?</w:t>
      </w:r>
    </w:p>
    <w:p w14:paraId="304C9C6B" w14:textId="27000FAD" w:rsidR="00051353" w:rsidRDefault="00335616" w:rsidP="005C62D6">
      <w:pPr>
        <w:jc w:val="both"/>
        <w:rPr>
          <w:color w:val="1F497D" w:themeColor="text2"/>
        </w:rPr>
      </w:pPr>
      <w:r>
        <w:rPr>
          <w:color w:val="1F497D" w:themeColor="text2"/>
        </w:rPr>
        <w:t>L</w:t>
      </w:r>
      <w:r w:rsidR="00602CA6" w:rsidRPr="00335616">
        <w:rPr>
          <w:color w:val="1F497D" w:themeColor="text2"/>
        </w:rPr>
        <w:t>es créations de SAAD, SSIAD et SPASAD seront juridiquement possible</w:t>
      </w:r>
      <w:r>
        <w:rPr>
          <w:color w:val="1F497D" w:themeColor="text2"/>
        </w:rPr>
        <w:t>s</w:t>
      </w:r>
      <w:r w:rsidR="00602CA6" w:rsidRPr="00335616">
        <w:rPr>
          <w:color w:val="1F497D" w:themeColor="text2"/>
        </w:rPr>
        <w:t xml:space="preserve"> jusqu‘à la publication du cahier des charge</w:t>
      </w:r>
      <w:r w:rsidRPr="00335616">
        <w:rPr>
          <w:color w:val="1F497D" w:themeColor="text2"/>
        </w:rPr>
        <w:t>s</w:t>
      </w:r>
      <w:r>
        <w:rPr>
          <w:color w:val="1F497D" w:themeColor="text2"/>
        </w:rPr>
        <w:t>, selon les procédures actuellement en vigueur</w:t>
      </w:r>
      <w:r w:rsidR="00051353" w:rsidRPr="007766F4">
        <w:rPr>
          <w:color w:val="1F497D" w:themeColor="text2"/>
        </w:rPr>
        <w:t xml:space="preserve">. </w:t>
      </w:r>
    </w:p>
    <w:p w14:paraId="48662FB9" w14:textId="76C577E7" w:rsidR="00335616" w:rsidRPr="00602CA6" w:rsidRDefault="00335616" w:rsidP="00335616">
      <w:pPr>
        <w:jc w:val="both"/>
        <w:rPr>
          <w:color w:val="1F497D" w:themeColor="text2"/>
        </w:rPr>
      </w:pPr>
      <w:r>
        <w:rPr>
          <w:color w:val="1F497D" w:themeColor="text2"/>
        </w:rPr>
        <w:t>Toutefois, en cas de création de SPASAD, il conviendra que ceux-ci soient conformes au cahier des charges des SPASAD intégrés, tel que fixé par l’arrêté du 30 décembre 2015 afin que leur fonctionnement se rapproche de celui des futurs services autonomie à domicile dispensant des prestations d’aide et de soin.</w:t>
      </w:r>
    </w:p>
    <w:p w14:paraId="58E6417A" w14:textId="77777777" w:rsidR="00051353" w:rsidRPr="0045514D" w:rsidRDefault="00051353" w:rsidP="007766F4">
      <w:pPr>
        <w:pStyle w:val="Paragraphedeliste"/>
        <w:ind w:left="502"/>
        <w:jc w:val="both"/>
        <w:rPr>
          <w:b/>
          <w:color w:val="1F497D" w:themeColor="text2"/>
        </w:rPr>
      </w:pPr>
    </w:p>
    <w:p w14:paraId="3B27E54B" w14:textId="32779195" w:rsidR="00BE50BD" w:rsidRDefault="0045514D" w:rsidP="001766C1">
      <w:pPr>
        <w:pStyle w:val="Paragraphedeliste"/>
        <w:numPr>
          <w:ilvl w:val="0"/>
          <w:numId w:val="49"/>
        </w:numPr>
        <w:jc w:val="both"/>
      </w:pPr>
      <w:r w:rsidRPr="009A0CE2">
        <w:rPr>
          <w:b/>
          <w:color w:val="1F497D" w:themeColor="text2"/>
        </w:rPr>
        <w:t xml:space="preserve">Quel sera le territoire d’intervention d’un service autonomie aide et soins ? </w:t>
      </w:r>
    </w:p>
    <w:p w14:paraId="73E6810D" w14:textId="77777777" w:rsidR="00DE3674" w:rsidRDefault="00DE3674" w:rsidP="007766F4">
      <w:pPr>
        <w:pStyle w:val="Paragraphedeliste"/>
      </w:pPr>
    </w:p>
    <w:p w14:paraId="2B796B27" w14:textId="51F0161A" w:rsidR="00BE50BD" w:rsidRDefault="00BE50BD" w:rsidP="007766F4">
      <w:pPr>
        <w:pStyle w:val="Paragraphedeliste"/>
        <w:numPr>
          <w:ilvl w:val="0"/>
          <w:numId w:val="2"/>
        </w:numPr>
        <w:jc w:val="both"/>
      </w:pPr>
      <w:r>
        <w:t xml:space="preserve">Pour l’ex-SSIAD, il est prévu une demande d’autorisation en-dehors de la procédure d’AAP : il reviendra à l’autorité compétente de définir la capacité en nombre de places et la zone géographique d’intervention (qui devrait être commune à celui de l’ex-SAAD pour un parcours coordonné en cas de fusion d’un ex-SAAD et d’un ex-SSIAD). Cette demande d’autorisation est dispensée d’appel à projet. </w:t>
      </w:r>
    </w:p>
    <w:p w14:paraId="74812581" w14:textId="1BF90EAB" w:rsidR="00BE50BD" w:rsidRDefault="00BE50BD" w:rsidP="007766F4">
      <w:pPr>
        <w:pStyle w:val="Paragraphedeliste"/>
        <w:numPr>
          <w:ilvl w:val="0"/>
          <w:numId w:val="2"/>
        </w:numPr>
        <w:jc w:val="both"/>
      </w:pPr>
      <w:r>
        <w:t>Pour l’ex-SAAD qui deviendrait un SAD aide et soins, sa zone géographique d’intervention pour le soin sera déterminée lors de la modification de son autorisation pour intégrer l’activité de soins.</w:t>
      </w:r>
    </w:p>
    <w:p w14:paraId="487F4D62" w14:textId="392BD662" w:rsidR="00EE04BD" w:rsidRPr="00BA1E2F" w:rsidRDefault="00EE04BD" w:rsidP="00BF6E3F">
      <w:pPr>
        <w:pStyle w:val="Paragraphedeliste"/>
        <w:ind w:left="644"/>
        <w:jc w:val="both"/>
      </w:pPr>
      <w:r w:rsidRPr="008845E0">
        <w:t>Les autorisations délivrées aux services autonomie à domicile précisent le nombre de places autorisées pour l’</w:t>
      </w:r>
      <w:r w:rsidR="006232F1" w:rsidRPr="008845E0">
        <w:t>activité de soin</w:t>
      </w:r>
      <w:r w:rsidRPr="008845E0">
        <w:t xml:space="preserve"> et le territoire d’intervention du service pour les activités d’aide et de soin.</w:t>
      </w:r>
    </w:p>
    <w:p w14:paraId="61CC3A1A" w14:textId="57D23B0C" w:rsidR="00335616" w:rsidRPr="00BA1E2F" w:rsidRDefault="00335616" w:rsidP="00BF6E3F">
      <w:pPr>
        <w:pStyle w:val="Paragraphedeliste"/>
        <w:ind w:left="644"/>
        <w:jc w:val="both"/>
        <w:rPr>
          <w:color w:val="00B0F0"/>
        </w:rPr>
      </w:pPr>
    </w:p>
    <w:p w14:paraId="2C328F14" w14:textId="12E7E538" w:rsidR="00DE3674" w:rsidRDefault="00DE3674" w:rsidP="007766F4">
      <w:pPr>
        <w:pStyle w:val="Paragraphedeliste"/>
        <w:numPr>
          <w:ilvl w:val="0"/>
          <w:numId w:val="2"/>
        </w:numPr>
        <w:jc w:val="both"/>
      </w:pPr>
      <w:r>
        <w:t>Pour les ex SPASAD, ils auront un territoire d’intervention délimité à la zone commune de l’ex-SSIAD et de l’ex-SAAD, qui répond à l’objectif poursuivi d’un fonctionnement intégré de l’aide et du soin, sauf accord des parties (ARS, CD et gestionnaires) sur un territoire différent. Les gestionnaires détenteurs d’une autorisation SAD aide et soins ayant une autorisation SSIAD et de SAAD en dehors de la zone commune délimitée par le SAD pourront solliciter une modification de leur autorisation pour qu’elle englobe les territoires couverts par l’ex-SSIAD et l’ex-SAAD.</w:t>
      </w:r>
    </w:p>
    <w:p w14:paraId="1C232AC2" w14:textId="16FEC74D" w:rsidR="00BF6E3F" w:rsidRDefault="00BF6E3F" w:rsidP="00BF6E3F">
      <w:pPr>
        <w:pStyle w:val="Paragraphedeliste"/>
        <w:ind w:left="644"/>
        <w:jc w:val="both"/>
      </w:pPr>
    </w:p>
    <w:p w14:paraId="47308D18" w14:textId="77777777" w:rsidR="00BF6E3F" w:rsidRDefault="00BF6E3F" w:rsidP="00BF6E3F">
      <w:pPr>
        <w:pStyle w:val="Paragraphedeliste"/>
        <w:ind w:left="644"/>
        <w:jc w:val="both"/>
      </w:pPr>
    </w:p>
    <w:p w14:paraId="414F2EBC" w14:textId="5429F1C2" w:rsidR="00C11F28" w:rsidRPr="00C11F28" w:rsidRDefault="00C11F28" w:rsidP="005E1315">
      <w:pPr>
        <w:pStyle w:val="Paragraphedeliste"/>
        <w:numPr>
          <w:ilvl w:val="0"/>
          <w:numId w:val="49"/>
        </w:numPr>
        <w:jc w:val="both"/>
        <w:rPr>
          <w:b/>
          <w:color w:val="1F497D" w:themeColor="text2"/>
        </w:rPr>
      </w:pPr>
      <w:r w:rsidRPr="00C11F28">
        <w:rPr>
          <w:b/>
          <w:color w:val="1F497D" w:themeColor="text2"/>
        </w:rPr>
        <w:t xml:space="preserve">De combien de temps le président du conseil départemental et le directeur général de l’ARS </w:t>
      </w:r>
      <w:r w:rsidR="00B26144" w:rsidRPr="00C11F28">
        <w:rPr>
          <w:b/>
          <w:color w:val="1F497D" w:themeColor="text2"/>
        </w:rPr>
        <w:t>dispose</w:t>
      </w:r>
      <w:r w:rsidR="00B26144">
        <w:rPr>
          <w:b/>
          <w:color w:val="1F497D" w:themeColor="text2"/>
        </w:rPr>
        <w:t>ro</w:t>
      </w:r>
      <w:r w:rsidR="00B26144" w:rsidRPr="00C11F28">
        <w:rPr>
          <w:b/>
          <w:color w:val="1F497D" w:themeColor="text2"/>
        </w:rPr>
        <w:t>nt</w:t>
      </w:r>
      <w:r w:rsidR="00F153FA">
        <w:rPr>
          <w:b/>
          <w:color w:val="1F497D" w:themeColor="text2"/>
        </w:rPr>
        <w:t xml:space="preserve"> </w:t>
      </w:r>
      <w:r w:rsidR="00B26144" w:rsidRPr="00C11F28">
        <w:rPr>
          <w:b/>
          <w:color w:val="1F497D" w:themeColor="text2"/>
        </w:rPr>
        <w:t>ils</w:t>
      </w:r>
      <w:r w:rsidRPr="00C11F28">
        <w:rPr>
          <w:b/>
          <w:color w:val="1F497D" w:themeColor="text2"/>
        </w:rPr>
        <w:t xml:space="preserve"> pour répondre aux demandes d’autori</w:t>
      </w:r>
      <w:r w:rsidR="00BF6E3F">
        <w:rPr>
          <w:b/>
          <w:color w:val="1F497D" w:themeColor="text2"/>
        </w:rPr>
        <w:t>sation des ex-SSIAD et des ex-SAAD souhaitant dispenser une activité</w:t>
      </w:r>
      <w:r w:rsidRPr="00C11F28">
        <w:rPr>
          <w:b/>
          <w:color w:val="1F497D" w:themeColor="text2"/>
        </w:rPr>
        <w:t xml:space="preserve"> </w:t>
      </w:r>
      <w:r w:rsidR="00FE39B2">
        <w:rPr>
          <w:b/>
          <w:color w:val="1F497D" w:themeColor="text2"/>
        </w:rPr>
        <w:t xml:space="preserve">d’aide et </w:t>
      </w:r>
      <w:r w:rsidRPr="00C11F28">
        <w:rPr>
          <w:b/>
          <w:color w:val="1F497D" w:themeColor="text2"/>
        </w:rPr>
        <w:t>de soin</w:t>
      </w:r>
      <w:r w:rsidR="00BF6E3F">
        <w:rPr>
          <w:b/>
          <w:color w:val="1F497D" w:themeColor="text2"/>
        </w:rPr>
        <w:t>s</w:t>
      </w:r>
      <w:r w:rsidRPr="00C11F28">
        <w:rPr>
          <w:b/>
          <w:color w:val="1F497D" w:themeColor="text2"/>
        </w:rPr>
        <w:t xml:space="preserve"> ?</w:t>
      </w:r>
    </w:p>
    <w:p w14:paraId="15C0B445" w14:textId="1A0E0F1F" w:rsidR="00C11F28" w:rsidRDefault="00C11F28" w:rsidP="00C11F28">
      <w:pPr>
        <w:ind w:left="360"/>
        <w:jc w:val="both"/>
      </w:pPr>
      <w:r>
        <w:t xml:space="preserve">Les autorités compétentes </w:t>
      </w:r>
      <w:r w:rsidRPr="00C35CF4">
        <w:t>auront six mois</w:t>
      </w:r>
      <w:r>
        <w:t xml:space="preserve"> pour répondre aux demandes d’autorisation présentées par les ex-SSIAD et des ex-SAAD, conformément aux dispositions de l’article L.313-2 du CASF</w:t>
      </w:r>
      <w:r w:rsidR="0022332E">
        <w:t xml:space="preserve"> (</w:t>
      </w:r>
      <w:r w:rsidR="00BF6E3F">
        <w:t>relatif aux</w:t>
      </w:r>
      <w:r w:rsidR="0022332E" w:rsidRPr="0022332E">
        <w:t xml:space="preserve"> procédures d'autorisation exonérées d'appel à projet</w:t>
      </w:r>
      <w:r w:rsidR="0022332E">
        <w:t>)</w:t>
      </w:r>
      <w:r>
        <w:t xml:space="preserve">. Dans ce cadre, l’absence de réponse dans un délai de six mois suivant la </w:t>
      </w:r>
      <w:r w:rsidR="00807FED">
        <w:t>date de dépôt de la demande vaudra</w:t>
      </w:r>
      <w:r>
        <w:t xml:space="preserve"> rejet de celle-ci.</w:t>
      </w:r>
      <w:r w:rsidR="0022332E" w:rsidRPr="0022332E">
        <w:t xml:space="preserve"> </w:t>
      </w:r>
      <w:r w:rsidR="008845E0" w:rsidRPr="008845E0">
        <w:t>Toutefois, le demandeur peut solliciter dans les deux mois suivant la décision explicite ou implicite de rejet, la notification des motifs justifiant ce rejet. Si l’autorité ne lui notifie pas ces motifs dans un délai d’un mois, l’autorisation est réputée acquise.</w:t>
      </w:r>
    </w:p>
    <w:p w14:paraId="1EF1A6B3" w14:textId="21A05739" w:rsidR="00E16254" w:rsidRDefault="00807FED" w:rsidP="001E1026">
      <w:pPr>
        <w:ind w:left="360"/>
        <w:jc w:val="both"/>
        <w:rPr>
          <w:b/>
        </w:rPr>
      </w:pPr>
      <w:r>
        <w:t xml:space="preserve">Les ex-SSIAD disposeront d’un délai de deux ans à compter de la publication du cahier des charges pour déposer leur demande d’autorisation. </w:t>
      </w:r>
      <w:r w:rsidRPr="00807FED">
        <w:rPr>
          <w:b/>
        </w:rPr>
        <w:t>Ce délai ne prend pas en compte le délai de réponse de l’ARS et du conseil départemental</w:t>
      </w:r>
      <w:r w:rsidR="00824EAB">
        <w:rPr>
          <w:b/>
        </w:rPr>
        <w:t xml:space="preserve"> : </w:t>
      </w:r>
      <w:r w:rsidR="00824EAB" w:rsidRPr="008845E0">
        <w:t>dès lors que le SSIAD a déposé sa demande dans le délai de deux ans, il reste autorisé et est régi par les anciennes dispositions du CASF jusqu’à la réponse de l’autorité compétente même si celle-ci n’intervient que postérieurement à la date butoir des deux ans</w:t>
      </w:r>
      <w:r w:rsidR="00FF7AB1" w:rsidRPr="008845E0">
        <w:t>.</w:t>
      </w:r>
    </w:p>
    <w:p w14:paraId="54854E72" w14:textId="62020EBF" w:rsidR="00E16254" w:rsidRPr="00E16254" w:rsidRDefault="00E16254" w:rsidP="00E16254">
      <w:pPr>
        <w:ind w:left="360"/>
        <w:jc w:val="both"/>
        <w:rPr>
          <w:b/>
        </w:rPr>
      </w:pPr>
      <w:r>
        <w:t>Ainsi, les services qui auront déposé une demande d’autorisation un an et 10 mois après la publication du cahier des charges et qui n’auront la réponse qu’au bout de 4 mois, soit 2 mois après le délai de 2 ans prévu par la loi pour faire une demande d’autorisation, resteront autorisés jusqu’à la notification de leur autorisation.</w:t>
      </w:r>
    </w:p>
    <w:p w14:paraId="6ED3E8A0" w14:textId="7188FED9" w:rsidR="009A0CE2" w:rsidRDefault="009A0CE2" w:rsidP="00C11F28">
      <w:pPr>
        <w:ind w:left="360"/>
        <w:jc w:val="both"/>
      </w:pPr>
    </w:p>
    <w:p w14:paraId="2FA5BC20" w14:textId="77777777" w:rsidR="00E16254" w:rsidRDefault="00E16254" w:rsidP="00C11F28">
      <w:pPr>
        <w:ind w:left="360"/>
        <w:jc w:val="both"/>
      </w:pPr>
    </w:p>
    <w:p w14:paraId="0749ACD7" w14:textId="77777777" w:rsidR="00D43ECC" w:rsidRPr="00D43ECC" w:rsidRDefault="00D43ECC" w:rsidP="005E1315">
      <w:pPr>
        <w:pStyle w:val="Paragraphedeliste"/>
        <w:numPr>
          <w:ilvl w:val="0"/>
          <w:numId w:val="49"/>
        </w:numPr>
        <w:jc w:val="both"/>
        <w:rPr>
          <w:b/>
          <w:color w:val="1F497D" w:themeColor="text2"/>
        </w:rPr>
      </w:pPr>
      <w:r w:rsidRPr="00D43ECC">
        <w:rPr>
          <w:b/>
          <w:color w:val="1F497D" w:themeColor="text2"/>
        </w:rPr>
        <w:t xml:space="preserve">Le conseil départemental est-il tenu de </w:t>
      </w:r>
      <w:r>
        <w:rPr>
          <w:b/>
          <w:color w:val="1F497D" w:themeColor="text2"/>
        </w:rPr>
        <w:t>motiver</w:t>
      </w:r>
      <w:r w:rsidRPr="00D43ECC">
        <w:rPr>
          <w:b/>
          <w:color w:val="1F497D" w:themeColor="text2"/>
        </w:rPr>
        <w:t xml:space="preserve"> sa décision en cas de refus d’autorisation tacite ?</w:t>
      </w:r>
    </w:p>
    <w:p w14:paraId="6BC6D901" w14:textId="77777777" w:rsidR="000029F0" w:rsidRDefault="00F23B90" w:rsidP="00B02F05">
      <w:pPr>
        <w:ind w:left="360"/>
        <w:jc w:val="both"/>
      </w:pPr>
      <w:r>
        <w:t xml:space="preserve">Une décision implicite de rejet </w:t>
      </w:r>
      <w:r w:rsidR="00B02F05">
        <w:t xml:space="preserve">d’une demande d’autorisation </w:t>
      </w:r>
      <w:r w:rsidR="00BF6E3F">
        <w:t>est possible</w:t>
      </w:r>
      <w:r w:rsidR="008845E0">
        <w:t xml:space="preserve"> mais n’est pas recommandée</w:t>
      </w:r>
      <w:r>
        <w:t>.</w:t>
      </w:r>
      <w:r w:rsidR="00B02F05" w:rsidRPr="00B02F05">
        <w:t xml:space="preserve"> </w:t>
      </w:r>
    </w:p>
    <w:p w14:paraId="2EA57EAB" w14:textId="1D09399B" w:rsidR="00F23B90" w:rsidRDefault="00B02F05" w:rsidP="00B02F05">
      <w:pPr>
        <w:ind w:left="360"/>
        <w:jc w:val="both"/>
      </w:pPr>
      <w:r>
        <w:t>Dans ce cas, l</w:t>
      </w:r>
      <w:r w:rsidR="000029F0">
        <w:t>es articles</w:t>
      </w:r>
      <w:r w:rsidRPr="00B02F05">
        <w:t xml:space="preserve"> L.232-4 du code des relations entre le public et l’administration</w:t>
      </w:r>
      <w:r w:rsidR="00BF6E3F">
        <w:t xml:space="preserve"> </w:t>
      </w:r>
      <w:r w:rsidR="000029F0">
        <w:t xml:space="preserve">et L. 313-2 du CASF </w:t>
      </w:r>
      <w:r w:rsidR="00BF6E3F">
        <w:t>s’applique</w:t>
      </w:r>
      <w:r w:rsidR="000029F0">
        <w:t>nt</w:t>
      </w:r>
      <w:r w:rsidR="00BF6E3F">
        <w:t> : à</w:t>
      </w:r>
      <w:r>
        <w:t xml:space="preserve"> </w:t>
      </w:r>
      <w:r w:rsidR="00F23B90">
        <w:t xml:space="preserve">la demande de l'intéressé, formulée dans les délais du recours contentieux, les motifs de </w:t>
      </w:r>
      <w:r>
        <w:t>cette décision</w:t>
      </w:r>
      <w:r w:rsidR="00F23B90">
        <w:t xml:space="preserve"> devront lui être communiqués dans le mois suivant cette demande. </w:t>
      </w:r>
      <w:r w:rsidR="000029F0">
        <w:t>S</w:t>
      </w:r>
      <w:r w:rsidR="008845E0">
        <w:t xml:space="preserve">i </w:t>
      </w:r>
      <w:r w:rsidR="008845E0" w:rsidRPr="008845E0">
        <w:t>l’autorité ne lu</w:t>
      </w:r>
      <w:r w:rsidR="008845E0">
        <w:t>i notifie pas ces motifs dans le</w:t>
      </w:r>
      <w:r w:rsidR="008845E0" w:rsidRPr="008845E0">
        <w:t xml:space="preserve"> délai d’un mois, l’autorisation est réputée acquise.</w:t>
      </w:r>
    </w:p>
    <w:p w14:paraId="1BCC643C" w14:textId="77777777" w:rsidR="00EA4163" w:rsidRDefault="00EA4163" w:rsidP="00EA4163">
      <w:pPr>
        <w:pStyle w:val="Paragraphedeliste"/>
        <w:jc w:val="both"/>
      </w:pPr>
    </w:p>
    <w:p w14:paraId="0B2E0773" w14:textId="77777777" w:rsidR="00B05FD2" w:rsidRPr="00326CC8" w:rsidRDefault="00B05FD2" w:rsidP="005E1315">
      <w:pPr>
        <w:pStyle w:val="Paragraphedeliste"/>
        <w:numPr>
          <w:ilvl w:val="0"/>
          <w:numId w:val="49"/>
        </w:numPr>
        <w:jc w:val="both"/>
        <w:rPr>
          <w:b/>
          <w:color w:val="1F497D" w:themeColor="text2"/>
        </w:rPr>
      </w:pPr>
      <w:r w:rsidRPr="00326CC8">
        <w:rPr>
          <w:b/>
          <w:color w:val="1F497D" w:themeColor="text2"/>
        </w:rPr>
        <w:t>Les autorisations délivrées ou réputées délivrées</w:t>
      </w:r>
      <w:r w:rsidR="00E42B2C">
        <w:rPr>
          <w:b/>
          <w:color w:val="1F497D" w:themeColor="text2"/>
        </w:rPr>
        <w:t xml:space="preserve"> par le président du conseil départemental</w:t>
      </w:r>
      <w:r w:rsidRPr="00326CC8">
        <w:rPr>
          <w:b/>
          <w:color w:val="1F497D" w:themeColor="text2"/>
        </w:rPr>
        <w:t xml:space="preserve"> valent-elles habilitation à recevoir des bénéficiaires de l’aide sociale</w:t>
      </w:r>
      <w:r w:rsidR="00326CC8">
        <w:rPr>
          <w:b/>
          <w:color w:val="1F497D" w:themeColor="text2"/>
        </w:rPr>
        <w:t> ?</w:t>
      </w:r>
    </w:p>
    <w:p w14:paraId="7FE07C59" w14:textId="10633536" w:rsidR="00326CC8" w:rsidRDefault="00207C4E" w:rsidP="00861730">
      <w:pPr>
        <w:ind w:left="284"/>
        <w:jc w:val="both"/>
      </w:pPr>
      <w:r w:rsidRPr="00326CC8">
        <w:t>L’article L.313-6 du CASF prévoit</w:t>
      </w:r>
      <w:r w:rsidR="00326CC8">
        <w:t xml:space="preserve"> que les autorisations valent, sauf mention contraire, habilitation à l’aide sociale.</w:t>
      </w:r>
    </w:p>
    <w:p w14:paraId="48FD0067" w14:textId="2D76C283" w:rsidR="006232F1" w:rsidRDefault="006232F1" w:rsidP="00861730">
      <w:pPr>
        <w:ind w:left="284"/>
        <w:jc w:val="both"/>
      </w:pPr>
      <w:r>
        <w:t>C’est la règle actuelle qui continue de s’appliquer.</w:t>
      </w:r>
    </w:p>
    <w:p w14:paraId="620F5DAA" w14:textId="6CF6A500" w:rsidR="00DD25CF" w:rsidRDefault="00DD25CF" w:rsidP="00861730">
      <w:pPr>
        <w:ind w:left="284"/>
        <w:jc w:val="both"/>
      </w:pPr>
      <w:r>
        <w:t>Toutefois, l’autori</w:t>
      </w:r>
      <w:r w:rsidR="00861730">
        <w:t>sation des ex-SAAD lorsqu’ils sero</w:t>
      </w:r>
      <w:r>
        <w:t>nt réputés autorisés</w:t>
      </w:r>
      <w:r w:rsidR="00861730">
        <w:t xml:space="preserve">, </w:t>
      </w:r>
      <w:r w:rsidR="00861730" w:rsidRPr="00861730">
        <w:rPr>
          <w:b/>
        </w:rPr>
        <w:t>ne vaudra</w:t>
      </w:r>
      <w:r w:rsidRPr="00861730">
        <w:rPr>
          <w:b/>
        </w:rPr>
        <w:t xml:space="preserve"> pas habilitation </w:t>
      </w:r>
      <w:r w:rsidR="00861730">
        <w:rPr>
          <w:b/>
        </w:rPr>
        <w:t xml:space="preserve">par le conseil départemental </w:t>
      </w:r>
      <w:r w:rsidRPr="00861730">
        <w:rPr>
          <w:b/>
        </w:rPr>
        <w:t>s’ils n’étaient pas habilités</w:t>
      </w:r>
      <w:r>
        <w:t xml:space="preserve"> avant la publication de la LFSS.</w:t>
      </w:r>
    </w:p>
    <w:p w14:paraId="7B79F641" w14:textId="77777777" w:rsidR="00894F23" w:rsidRDefault="00894F23" w:rsidP="00861730">
      <w:pPr>
        <w:ind w:left="284"/>
        <w:jc w:val="both"/>
      </w:pPr>
    </w:p>
    <w:p w14:paraId="215852CC" w14:textId="2E34F988" w:rsidR="00894F23" w:rsidRDefault="00894F23" w:rsidP="005E1315">
      <w:pPr>
        <w:pStyle w:val="Paragraphedeliste"/>
        <w:numPr>
          <w:ilvl w:val="0"/>
          <w:numId w:val="49"/>
        </w:numPr>
        <w:jc w:val="both"/>
        <w:rPr>
          <w:b/>
          <w:color w:val="1F497D" w:themeColor="text2"/>
        </w:rPr>
      </w:pPr>
      <w:r w:rsidRPr="0045514D">
        <w:rPr>
          <w:b/>
          <w:color w:val="1F497D" w:themeColor="text2"/>
        </w:rPr>
        <w:t>S</w:t>
      </w:r>
      <w:r w:rsidR="00B02F05">
        <w:rPr>
          <w:b/>
          <w:color w:val="1F497D" w:themeColor="text2"/>
        </w:rPr>
        <w:t xml:space="preserve">i l’autorisation d’un </w:t>
      </w:r>
      <w:r w:rsidRPr="0045514D">
        <w:rPr>
          <w:b/>
          <w:color w:val="1F497D" w:themeColor="text2"/>
        </w:rPr>
        <w:t xml:space="preserve">SSIAD arrive à échéance deux mois après la publication du cahier des charges, </w:t>
      </w:r>
      <w:r w:rsidR="00B02F05">
        <w:rPr>
          <w:b/>
          <w:color w:val="1F497D" w:themeColor="text2"/>
        </w:rPr>
        <w:t>il n’aura pas le temps de se mettre en conformité avec celui-ci et s</w:t>
      </w:r>
      <w:r w:rsidRPr="0045514D">
        <w:rPr>
          <w:b/>
          <w:color w:val="1F497D" w:themeColor="text2"/>
        </w:rPr>
        <w:t>a demand</w:t>
      </w:r>
      <w:r w:rsidR="00B02F05">
        <w:rPr>
          <w:b/>
          <w:color w:val="1F497D" w:themeColor="text2"/>
        </w:rPr>
        <w:t>e d’autorisation en tant que service autonomie</w:t>
      </w:r>
      <w:r w:rsidRPr="0045514D">
        <w:rPr>
          <w:b/>
          <w:color w:val="1F497D" w:themeColor="text2"/>
        </w:rPr>
        <w:t xml:space="preserve"> risquera d’être rejetée. Qu’est-il prévu dans ce cas de figure ?</w:t>
      </w:r>
    </w:p>
    <w:p w14:paraId="4E3F00F9" w14:textId="77777777" w:rsidR="00B02F05" w:rsidRPr="0045514D" w:rsidRDefault="00B02F05" w:rsidP="00B02F05">
      <w:pPr>
        <w:pStyle w:val="Paragraphedeliste"/>
        <w:ind w:left="644"/>
        <w:jc w:val="both"/>
        <w:rPr>
          <w:b/>
          <w:color w:val="1F497D" w:themeColor="text2"/>
        </w:rPr>
      </w:pPr>
    </w:p>
    <w:p w14:paraId="546D2790" w14:textId="241696A8" w:rsidR="00894F23" w:rsidRDefault="00894F23" w:rsidP="00B02F05">
      <w:pPr>
        <w:pStyle w:val="Paragraphedeliste"/>
        <w:ind w:left="284"/>
        <w:jc w:val="both"/>
      </w:pPr>
      <w:r>
        <w:t xml:space="preserve">Afin de laisser le temps aux services de se mettre en conformité avec le cahier des charges, il est prévu que pour les services dont les autorisations arriveraient à échéance dans les 6 mois suivant la publication du cahier des charges, celles-ci soient prorogées de 3 mois. </w:t>
      </w:r>
    </w:p>
    <w:p w14:paraId="603BD8C4" w14:textId="3ECD5BE5" w:rsidR="009B5027" w:rsidRDefault="009B5027" w:rsidP="00B02F05">
      <w:pPr>
        <w:pStyle w:val="Paragraphedeliste"/>
        <w:ind w:left="284"/>
        <w:jc w:val="both"/>
      </w:pPr>
    </w:p>
    <w:p w14:paraId="674B3DA0" w14:textId="282D212C" w:rsidR="001E1026" w:rsidRPr="00E16254" w:rsidRDefault="001E1026" w:rsidP="00FA11EA">
      <w:pPr>
        <w:pStyle w:val="Paragraphedeliste"/>
        <w:numPr>
          <w:ilvl w:val="0"/>
          <w:numId w:val="49"/>
        </w:numPr>
        <w:jc w:val="both"/>
        <w:rPr>
          <w:b/>
        </w:rPr>
      </w:pPr>
      <w:r w:rsidRPr="00E16254">
        <w:rPr>
          <w:b/>
        </w:rPr>
        <w:t xml:space="preserve">Est-ce que les autorisations des </w:t>
      </w:r>
      <w:r w:rsidR="00FA11EA">
        <w:rPr>
          <w:b/>
        </w:rPr>
        <w:t xml:space="preserve">SAAD, des SPASAD et des </w:t>
      </w:r>
      <w:r w:rsidRPr="00E16254">
        <w:rPr>
          <w:b/>
        </w:rPr>
        <w:t xml:space="preserve">SSIAD arrivant à échéance avant le 30 juin 2023 seront renouvelées </w:t>
      </w:r>
      <w:r w:rsidR="00FA11EA">
        <w:rPr>
          <w:b/>
        </w:rPr>
        <w:t>pour une durée de 15 ans ?</w:t>
      </w:r>
    </w:p>
    <w:p w14:paraId="49AC1A36" w14:textId="77777777" w:rsidR="00E16254" w:rsidRDefault="00E16254" w:rsidP="00E16254">
      <w:pPr>
        <w:pStyle w:val="Paragraphedeliste"/>
        <w:ind w:left="502"/>
        <w:jc w:val="both"/>
        <w:rPr>
          <w:highlight w:val="cyan"/>
        </w:rPr>
      </w:pPr>
    </w:p>
    <w:p w14:paraId="348871B5" w14:textId="52434C1E" w:rsidR="00B02F05" w:rsidRDefault="00FA11EA" w:rsidP="00B02F05">
      <w:pPr>
        <w:pStyle w:val="Paragraphedeliste"/>
        <w:ind w:left="284"/>
        <w:jc w:val="both"/>
      </w:pPr>
      <w:r w:rsidRPr="00FA11EA">
        <w:t>Pour les SAAD et les SPASAD</w:t>
      </w:r>
      <w:r w:rsidR="004E6009">
        <w:t xml:space="preserve"> autorisés</w:t>
      </w:r>
      <w:r w:rsidRPr="00FA11EA">
        <w:t>, du 1er janvier 2022 à la date de publication du décret fixant le cahier des charges des services autonomie (au plus tard le 30 juin 2023), les services restent régis par les dispositions qui leur étaient applicables avant la LFSS pour 2022</w:t>
      </w:r>
      <w:r>
        <w:t xml:space="preserve">. Leur autorisation pourra donc être renouvelée selon la procédure en vigueur </w:t>
      </w:r>
      <w:r w:rsidR="004E6009">
        <w:t>pour une durée de 15 ans</w:t>
      </w:r>
      <w:r>
        <w:t>. Ceux-ci seront réputés autorisés comme services autonomie à domicile pour la durée restante de leur autorisation et devront se mettre en conformité avec le cahier des charges.</w:t>
      </w:r>
    </w:p>
    <w:p w14:paraId="79AD41F4" w14:textId="77777777" w:rsidR="00FA11EA" w:rsidRDefault="00FA11EA" w:rsidP="00B02F05">
      <w:pPr>
        <w:pStyle w:val="Paragraphedeliste"/>
        <w:ind w:left="284"/>
        <w:jc w:val="both"/>
      </w:pPr>
    </w:p>
    <w:p w14:paraId="6BCEE44A" w14:textId="33C43E02" w:rsidR="00FA11EA" w:rsidRDefault="00FA11EA" w:rsidP="00B02F05">
      <w:pPr>
        <w:pStyle w:val="Paragraphedeliste"/>
        <w:ind w:left="284"/>
        <w:jc w:val="both"/>
      </w:pPr>
      <w:r w:rsidRPr="000029F0">
        <w:t>Pour les SSIAD</w:t>
      </w:r>
      <w:r w:rsidR="00824EAB" w:rsidRPr="000029F0">
        <w:t>,</w:t>
      </w:r>
      <w:r w:rsidR="00824EAB" w:rsidRPr="00824EAB">
        <w:t xml:space="preserve"> </w:t>
      </w:r>
      <w:r w:rsidR="004E6009">
        <w:t xml:space="preserve">si </w:t>
      </w:r>
      <w:r w:rsidR="00824EAB" w:rsidRPr="00824EAB">
        <w:t>l’autorisation arrive à échéance avant l’entrée en vigueur des nouveaux SAD, celle-ci sera renouvelée</w:t>
      </w:r>
      <w:r w:rsidR="00824EAB">
        <w:t xml:space="preserve"> également et de manière tacite pour une durée de 15 ans</w:t>
      </w:r>
      <w:r w:rsidR="00824EAB" w:rsidRPr="00824EAB">
        <w:t>. La nouvelle autorisation</w:t>
      </w:r>
      <w:r w:rsidR="00824EAB">
        <w:t xml:space="preserve"> délivrée en tant que service autonomie à domicile</w:t>
      </w:r>
      <w:r w:rsidR="00824EAB" w:rsidRPr="00824EAB">
        <w:t xml:space="preserve"> le fera repartir pour une nouvelle période de 15 ans.</w:t>
      </w:r>
    </w:p>
    <w:p w14:paraId="7B08A671" w14:textId="087F434B" w:rsidR="00FA11EA" w:rsidRDefault="00FA11EA" w:rsidP="00B02F05">
      <w:pPr>
        <w:pStyle w:val="Paragraphedeliste"/>
        <w:ind w:left="284"/>
        <w:jc w:val="both"/>
      </w:pPr>
    </w:p>
    <w:p w14:paraId="15455357" w14:textId="444D04E5" w:rsidR="000029F0" w:rsidRDefault="000029F0" w:rsidP="00B02F05">
      <w:pPr>
        <w:pStyle w:val="Paragraphedeliste"/>
        <w:ind w:left="284"/>
        <w:jc w:val="both"/>
      </w:pPr>
    </w:p>
    <w:p w14:paraId="59C1AC5E" w14:textId="77777777" w:rsidR="000029F0" w:rsidRDefault="000029F0" w:rsidP="00B02F05">
      <w:pPr>
        <w:pStyle w:val="Paragraphedeliste"/>
        <w:ind w:left="284"/>
        <w:jc w:val="both"/>
      </w:pPr>
    </w:p>
    <w:p w14:paraId="7C7772A2" w14:textId="1EA12735" w:rsidR="004D0953" w:rsidRPr="009A0CE2" w:rsidRDefault="00587BCC" w:rsidP="005E1315">
      <w:pPr>
        <w:pStyle w:val="Paragraphedeliste"/>
        <w:numPr>
          <w:ilvl w:val="0"/>
          <w:numId w:val="49"/>
        </w:numPr>
        <w:jc w:val="both"/>
        <w:rPr>
          <w:b/>
          <w:color w:val="002060"/>
        </w:rPr>
      </w:pPr>
      <w:r w:rsidRPr="009A0CE2">
        <w:rPr>
          <w:b/>
          <w:color w:val="002060"/>
        </w:rPr>
        <w:lastRenderedPageBreak/>
        <w:t xml:space="preserve">Quelle articulation </w:t>
      </w:r>
      <w:r w:rsidR="009A0CE2">
        <w:rPr>
          <w:b/>
          <w:color w:val="002060"/>
        </w:rPr>
        <w:t>des services autonomie</w:t>
      </w:r>
      <w:r w:rsidR="007508DB" w:rsidRPr="009A0CE2">
        <w:rPr>
          <w:b/>
          <w:color w:val="002060"/>
        </w:rPr>
        <w:t xml:space="preserve"> avec les Equipes Spécialisées Alzheimer</w:t>
      </w:r>
      <w:r w:rsidR="006218B5" w:rsidRPr="009A0CE2">
        <w:rPr>
          <w:b/>
          <w:color w:val="002060"/>
        </w:rPr>
        <w:t xml:space="preserve"> et </w:t>
      </w:r>
      <w:r w:rsidR="009A0CE2">
        <w:rPr>
          <w:b/>
          <w:color w:val="002060"/>
        </w:rPr>
        <w:t xml:space="preserve">les </w:t>
      </w:r>
      <w:r w:rsidR="006218B5" w:rsidRPr="009A0CE2">
        <w:rPr>
          <w:b/>
          <w:color w:val="002060"/>
        </w:rPr>
        <w:t xml:space="preserve">autres dispositifs MND </w:t>
      </w:r>
      <w:r w:rsidR="007508DB" w:rsidRPr="009A0CE2">
        <w:rPr>
          <w:b/>
          <w:color w:val="002060"/>
        </w:rPr>
        <w:t>?</w:t>
      </w:r>
    </w:p>
    <w:p w14:paraId="7D50E0E1" w14:textId="14278287" w:rsidR="00792D9C" w:rsidRDefault="007508DB" w:rsidP="001766C1">
      <w:pPr>
        <w:ind w:left="284"/>
        <w:jc w:val="both"/>
      </w:pPr>
      <w:r>
        <w:t>Les équipes spécialisées Alzheimer</w:t>
      </w:r>
      <w:r w:rsidR="006218B5">
        <w:t xml:space="preserve"> (ESA)</w:t>
      </w:r>
      <w:r>
        <w:t>, ainsi que les autres équipes spécialisées maladies neurodégénératives étaient rattachées à des SSIAD et des SPASAD. Leurs territoires d’</w:t>
      </w:r>
      <w:r w:rsidR="006218B5">
        <w:t xml:space="preserve">intervention </w:t>
      </w:r>
      <w:r w:rsidR="00B41DE4">
        <w:t>étaient</w:t>
      </w:r>
      <w:r w:rsidR="006218B5">
        <w:t xml:space="preserve"> </w:t>
      </w:r>
      <w:r>
        <w:t>plus vaste</w:t>
      </w:r>
      <w:r w:rsidR="006218B5">
        <w:t>s que ceux</w:t>
      </w:r>
      <w:r>
        <w:t xml:space="preserve"> couvert</w:t>
      </w:r>
      <w:r w:rsidR="006218B5">
        <w:t>s</w:t>
      </w:r>
      <w:r>
        <w:t xml:space="preserve"> par le</w:t>
      </w:r>
      <w:r w:rsidR="006218B5">
        <w:t>s</w:t>
      </w:r>
      <w:r>
        <w:t xml:space="preserve"> SSIAD ou le</w:t>
      </w:r>
      <w:r w:rsidR="006218B5">
        <w:t>s</w:t>
      </w:r>
      <w:r>
        <w:t xml:space="preserve"> SPASAD de rattachement.</w:t>
      </w:r>
      <w:r w:rsidR="006218B5">
        <w:t xml:space="preserve"> Les ESA et autres équipes MND devront être rattachées à un SAD aide et soin. La spécificité de leurs intervention</w:t>
      </w:r>
      <w:r w:rsidR="00B41DE4">
        <w:t>s</w:t>
      </w:r>
      <w:r w:rsidR="006218B5">
        <w:t xml:space="preserve"> auprès de publics souffrant de maladies neurodégénératives ne rend pas obligatoire la superposition de la zone d’intervention des équipes MND avec la zone d’intervention</w:t>
      </w:r>
      <w:r w:rsidR="00B41DE4">
        <w:t xml:space="preserve"> du SAD aide et soins. </w:t>
      </w:r>
    </w:p>
    <w:p w14:paraId="3DFC5CCA" w14:textId="69E66020" w:rsidR="00792D9C" w:rsidRPr="00E105EE" w:rsidRDefault="001766C1" w:rsidP="005C62D6">
      <w:pPr>
        <w:pStyle w:val="Paragraphedeliste"/>
        <w:numPr>
          <w:ilvl w:val="0"/>
          <w:numId w:val="49"/>
        </w:numPr>
        <w:jc w:val="both"/>
        <w:rPr>
          <w:b/>
          <w:color w:val="1F497D" w:themeColor="text2"/>
        </w:rPr>
      </w:pPr>
      <w:r>
        <w:rPr>
          <w:b/>
          <w:color w:val="1F497D" w:themeColor="text2"/>
        </w:rPr>
        <w:t>L</w:t>
      </w:r>
      <w:r w:rsidR="00792D9C" w:rsidRPr="00E105EE">
        <w:rPr>
          <w:b/>
          <w:color w:val="1F497D" w:themeColor="text2"/>
        </w:rPr>
        <w:t>es services autonomie à domicile délivrant des prestations d’aide et de soins auront-ils la faculté de conventionner avec des professionnels de santé libéraux (IDEL)</w:t>
      </w:r>
    </w:p>
    <w:p w14:paraId="207642D7" w14:textId="389CFA66" w:rsidR="009B5027" w:rsidRDefault="00E105EE" w:rsidP="00861730">
      <w:pPr>
        <w:ind w:left="284"/>
        <w:jc w:val="both"/>
      </w:pPr>
      <w:r>
        <w:t>Oui, les services autonomie à domicile dispensant de l’aide et du soin pourront, si nécessaire, recourir à des infirmiers de santé libéraux. Leur rémunération sera alors prise en charge par le service sur sa dotation.</w:t>
      </w:r>
    </w:p>
    <w:p w14:paraId="793EEAA0" w14:textId="0920B4B5" w:rsidR="001766C1" w:rsidRDefault="001766C1" w:rsidP="00861730">
      <w:pPr>
        <w:ind w:left="284"/>
        <w:jc w:val="both"/>
      </w:pPr>
    </w:p>
    <w:p w14:paraId="46C131FC" w14:textId="77777777" w:rsidR="001A591E" w:rsidRDefault="001A591E" w:rsidP="00861730">
      <w:pPr>
        <w:ind w:left="284"/>
        <w:jc w:val="both"/>
      </w:pPr>
    </w:p>
    <w:p w14:paraId="5A0D80FB" w14:textId="135F0DB4" w:rsidR="00B92F91" w:rsidRPr="009B5027" w:rsidRDefault="00CA04AC" w:rsidP="00CA04AC">
      <w:pPr>
        <w:ind w:left="284"/>
        <w:rPr>
          <w:b/>
          <w:sz w:val="28"/>
          <w:szCs w:val="24"/>
        </w:rPr>
      </w:pPr>
      <w:r w:rsidRPr="009B5027">
        <w:rPr>
          <w:b/>
          <w:sz w:val="28"/>
          <w:szCs w:val="24"/>
        </w:rPr>
        <w:t xml:space="preserve">2- </w:t>
      </w:r>
      <w:r w:rsidR="009A0CE2" w:rsidRPr="009B5027">
        <w:rPr>
          <w:b/>
          <w:sz w:val="28"/>
          <w:szCs w:val="24"/>
          <w:u w:val="single"/>
        </w:rPr>
        <w:t>Le financement</w:t>
      </w:r>
      <w:r w:rsidR="00B92F91" w:rsidRPr="009B5027">
        <w:rPr>
          <w:b/>
          <w:sz w:val="28"/>
          <w:szCs w:val="24"/>
          <w:u w:val="single"/>
        </w:rPr>
        <w:t xml:space="preserve"> </w:t>
      </w:r>
      <w:r w:rsidR="00A74AE4" w:rsidRPr="009B5027">
        <w:rPr>
          <w:b/>
          <w:sz w:val="28"/>
          <w:szCs w:val="24"/>
          <w:u w:val="single"/>
        </w:rPr>
        <w:t xml:space="preserve">des </w:t>
      </w:r>
      <w:r w:rsidR="009A0CE2" w:rsidRPr="009B5027">
        <w:rPr>
          <w:b/>
          <w:sz w:val="28"/>
          <w:szCs w:val="24"/>
          <w:u w:val="single"/>
        </w:rPr>
        <w:t>services autonomie</w:t>
      </w:r>
    </w:p>
    <w:p w14:paraId="2303CF2E" w14:textId="437F7460" w:rsidR="009A0CE2" w:rsidRPr="001766C1" w:rsidRDefault="00F11E74" w:rsidP="001766C1">
      <w:pPr>
        <w:ind w:left="284"/>
        <w:jc w:val="both"/>
        <w:rPr>
          <w:b/>
          <w:color w:val="1F497D" w:themeColor="text2"/>
          <w:sz w:val="24"/>
          <w:szCs w:val="24"/>
          <w:u w:val="single"/>
        </w:rPr>
      </w:pPr>
      <w:r w:rsidRPr="003F05F8">
        <w:rPr>
          <w:b/>
          <w:color w:val="1F497D" w:themeColor="text2"/>
          <w:sz w:val="24"/>
          <w:szCs w:val="24"/>
          <w:u w:val="single"/>
        </w:rPr>
        <w:t>Le tarif plancher</w:t>
      </w:r>
      <w:r w:rsidR="009B5027" w:rsidRPr="003F05F8">
        <w:rPr>
          <w:b/>
          <w:color w:val="1F497D" w:themeColor="text2"/>
          <w:sz w:val="24"/>
          <w:szCs w:val="24"/>
          <w:u w:val="single"/>
        </w:rPr>
        <w:t xml:space="preserve"> </w:t>
      </w:r>
    </w:p>
    <w:p w14:paraId="30FE342B" w14:textId="76F5FFFE" w:rsidR="00135774" w:rsidRPr="00135774" w:rsidRDefault="00135774" w:rsidP="00135774">
      <w:pPr>
        <w:pStyle w:val="Paragraphedeliste"/>
        <w:numPr>
          <w:ilvl w:val="0"/>
          <w:numId w:val="49"/>
        </w:numPr>
        <w:jc w:val="both"/>
        <w:rPr>
          <w:b/>
          <w:color w:val="1F497D" w:themeColor="text2"/>
        </w:rPr>
      </w:pPr>
      <w:r w:rsidRPr="00135774">
        <w:rPr>
          <w:b/>
          <w:color w:val="1F497D" w:themeColor="text2"/>
        </w:rPr>
        <w:t>Quelle articulation est prévue entre le tarif plancher et le tarif PCH actuellement en vigueur</w:t>
      </w:r>
      <w:r>
        <w:rPr>
          <w:b/>
          <w:color w:val="1F497D" w:themeColor="text2"/>
        </w:rPr>
        <w:t> ?</w:t>
      </w:r>
    </w:p>
    <w:p w14:paraId="179FB90A" w14:textId="1DC96D8B" w:rsidR="00BB28D9" w:rsidRDefault="00135774" w:rsidP="00135774">
      <w:pPr>
        <w:ind w:left="284"/>
        <w:jc w:val="both"/>
      </w:pPr>
      <w:r w:rsidRPr="00135774">
        <w:rPr>
          <w:b/>
        </w:rPr>
        <w:t xml:space="preserve">Le tarif plancher </w:t>
      </w:r>
      <w:r w:rsidR="00A37732">
        <w:rPr>
          <w:b/>
        </w:rPr>
        <w:t>s’applique au</w:t>
      </w:r>
      <w:r w:rsidR="00310D31">
        <w:rPr>
          <w:b/>
        </w:rPr>
        <w:t xml:space="preserve"> </w:t>
      </w:r>
      <w:r w:rsidRPr="00135774">
        <w:rPr>
          <w:b/>
        </w:rPr>
        <w:t>tarif PCH pour les services prestataires</w:t>
      </w:r>
      <w:r>
        <w:t xml:space="preserve"> </w:t>
      </w:r>
      <w:r w:rsidRPr="00BB28D9">
        <w:rPr>
          <w:b/>
        </w:rPr>
        <w:t>à compter du 1</w:t>
      </w:r>
      <w:r w:rsidRPr="00BB28D9">
        <w:rPr>
          <w:b/>
          <w:vertAlign w:val="superscript"/>
        </w:rPr>
        <w:t>er</w:t>
      </w:r>
      <w:r w:rsidRPr="00BB28D9">
        <w:rPr>
          <w:b/>
        </w:rPr>
        <w:t xml:space="preserve"> janvier 2022</w:t>
      </w:r>
      <w:r w:rsidR="00BB28D9">
        <w:t>.</w:t>
      </w:r>
    </w:p>
    <w:p w14:paraId="711386D6" w14:textId="5E9EDA3C" w:rsidR="00BB28D9" w:rsidRDefault="00BB28D9" w:rsidP="00135774">
      <w:pPr>
        <w:ind w:left="284"/>
        <w:jc w:val="both"/>
      </w:pPr>
      <w:r w:rsidRPr="009F7FDA">
        <w:t xml:space="preserve">L’arrêté </w:t>
      </w:r>
      <w:r w:rsidR="009F7FDA" w:rsidRPr="009F7FDA">
        <w:t>du 30 décembre 2021</w:t>
      </w:r>
      <w:r w:rsidRPr="00BB28D9">
        <w:t xml:space="preserve"> prévoit de remplacer les règles actuelles de fixation du tarif de la PCH </w:t>
      </w:r>
      <w:r>
        <w:t>prévues au b) de l’arrêté du 28 décembre 2005</w:t>
      </w:r>
      <w:r>
        <w:rPr>
          <w:rStyle w:val="Appelnotedebasdep"/>
        </w:rPr>
        <w:footnoteReference w:id="6"/>
      </w:r>
      <w:r>
        <w:t xml:space="preserve"> </w:t>
      </w:r>
      <w:r w:rsidRPr="00BB28D9">
        <w:t>par une disposition prévoyant que le tarif de la PCH ne peut ê</w:t>
      </w:r>
      <w:r>
        <w:t>tre inférieur au tarif plancher</w:t>
      </w:r>
      <w:r w:rsidRPr="00BB28D9">
        <w:t>.</w:t>
      </w:r>
    </w:p>
    <w:p w14:paraId="7CF977DA" w14:textId="5922DD6D" w:rsidR="00135774" w:rsidRDefault="00BB28D9" w:rsidP="003F05F8">
      <w:pPr>
        <w:ind w:left="284"/>
        <w:jc w:val="both"/>
      </w:pPr>
      <w:r>
        <w:t>Les autres dispositions de l’arrêté du 28 décembre 2005 (relatives aux</w:t>
      </w:r>
      <w:r w:rsidR="009F7FDA">
        <w:t xml:space="preserve"> règles relatives aux tarifs PCH</w:t>
      </w:r>
      <w:r>
        <w:t xml:space="preserve"> pour les mandataires, les emplois directs et les aidants familiaux) sont maintenues.</w:t>
      </w:r>
      <w:r w:rsidR="00135774">
        <w:t xml:space="preserve"> </w:t>
      </w:r>
    </w:p>
    <w:p w14:paraId="01CE08DD" w14:textId="77777777" w:rsidR="00BB4615" w:rsidRPr="00DE607A" w:rsidRDefault="00BB4615" w:rsidP="00492F48">
      <w:pPr>
        <w:pStyle w:val="Paragraphedeliste"/>
        <w:jc w:val="both"/>
        <w:rPr>
          <w:color w:val="1F497D" w:themeColor="text2"/>
        </w:rPr>
      </w:pPr>
    </w:p>
    <w:p w14:paraId="3C84C7D3" w14:textId="64B9E730" w:rsidR="00630034" w:rsidRPr="009B5027" w:rsidRDefault="00630034" w:rsidP="005E1315">
      <w:pPr>
        <w:pStyle w:val="Paragraphedeliste"/>
        <w:numPr>
          <w:ilvl w:val="0"/>
          <w:numId w:val="49"/>
        </w:numPr>
        <w:jc w:val="both"/>
        <w:rPr>
          <w:b/>
          <w:color w:val="1F497D" w:themeColor="text2"/>
        </w:rPr>
      </w:pPr>
      <w:r w:rsidRPr="009B5027">
        <w:rPr>
          <w:b/>
          <w:color w:val="1F497D" w:themeColor="text2"/>
        </w:rPr>
        <w:t>Le</w:t>
      </w:r>
      <w:r w:rsidR="00694C38" w:rsidRPr="009B5027">
        <w:rPr>
          <w:b/>
          <w:color w:val="1F497D" w:themeColor="text2"/>
        </w:rPr>
        <w:t xml:space="preserve"> montant du</w:t>
      </w:r>
      <w:r w:rsidRPr="009B5027">
        <w:rPr>
          <w:b/>
          <w:color w:val="1F497D" w:themeColor="text2"/>
        </w:rPr>
        <w:t xml:space="preserve"> tarif plancher est-il susceptible d’évoluer</w:t>
      </w:r>
      <w:r w:rsidR="00694C38" w:rsidRPr="009B5027">
        <w:rPr>
          <w:b/>
          <w:color w:val="1F497D" w:themeColor="text2"/>
        </w:rPr>
        <w:t xml:space="preserve"> dans le temps</w:t>
      </w:r>
      <w:r w:rsidRPr="009B5027">
        <w:rPr>
          <w:b/>
          <w:color w:val="1F497D" w:themeColor="text2"/>
        </w:rPr>
        <w:t> ?</w:t>
      </w:r>
    </w:p>
    <w:p w14:paraId="411A4A12" w14:textId="05E5BA91" w:rsidR="00630034" w:rsidRDefault="00630034" w:rsidP="009B5027">
      <w:pPr>
        <w:spacing w:after="0"/>
        <w:ind w:left="360"/>
        <w:jc w:val="both"/>
      </w:pPr>
      <w:r>
        <w:t>Le nouvel article L.314-2-1 du CASF prévoit que le montant du tarif plancher est fixé annuellement par arrêté des ministres chargés des personnes âgées, des personnes handicapées, des</w:t>
      </w:r>
      <w:r w:rsidR="009B5027">
        <w:t xml:space="preserve"> </w:t>
      </w:r>
      <w:r>
        <w:t>collectivités territoriales</w:t>
      </w:r>
      <w:r w:rsidR="00733246">
        <w:t>,</w:t>
      </w:r>
      <w:r w:rsidR="00310D31">
        <w:t xml:space="preserve"> </w:t>
      </w:r>
      <w:r>
        <w:t>de la sécurité sociale</w:t>
      </w:r>
      <w:r w:rsidR="00733246">
        <w:t xml:space="preserve"> et de l’économie</w:t>
      </w:r>
      <w:r>
        <w:t>. Il sera donc révisé tous les ans et pourra, le cas échéant, être modifié.</w:t>
      </w:r>
    </w:p>
    <w:p w14:paraId="63E974D7" w14:textId="5E1083D3" w:rsidR="00F153FA" w:rsidRDefault="00F153FA" w:rsidP="00492F48">
      <w:pPr>
        <w:spacing w:after="0"/>
        <w:ind w:left="360"/>
        <w:jc w:val="both"/>
      </w:pPr>
      <w:r w:rsidRPr="00310D31">
        <w:rPr>
          <w:b/>
        </w:rPr>
        <w:t>Le tarif plancher doit être compris comme un tarif minimum et pas comme un tarif plafond</w:t>
      </w:r>
      <w:r>
        <w:t>. Les conseils départementaux sont libres de maintenir ou de fixer le montant de leurs tarifs au-d</w:t>
      </w:r>
      <w:r w:rsidR="009B5027">
        <w:t>essus</w:t>
      </w:r>
      <w:r>
        <w:t xml:space="preserve"> de ce minimum</w:t>
      </w:r>
      <w:r w:rsidR="00A37732">
        <w:t>, dans le respect des règles de la tarification</w:t>
      </w:r>
      <w:r w:rsidR="00E922BE">
        <w:t xml:space="preserve"> (pour les services habilités à recevoir des bénéficiaires de l’aide sociale)</w:t>
      </w:r>
      <w:r>
        <w:t xml:space="preserve">. </w:t>
      </w:r>
    </w:p>
    <w:p w14:paraId="51A987EE" w14:textId="4D0BC81E" w:rsidR="009B5027" w:rsidRDefault="009B5027" w:rsidP="00492F48">
      <w:pPr>
        <w:spacing w:after="0"/>
        <w:ind w:left="360"/>
        <w:jc w:val="both"/>
      </w:pPr>
    </w:p>
    <w:p w14:paraId="5808FDE4" w14:textId="77777777" w:rsidR="001A591E" w:rsidRDefault="001A591E" w:rsidP="00492F48">
      <w:pPr>
        <w:spacing w:after="0"/>
        <w:ind w:left="360"/>
        <w:jc w:val="both"/>
      </w:pPr>
    </w:p>
    <w:p w14:paraId="0CF7792A" w14:textId="77777777" w:rsidR="00894F23" w:rsidRDefault="00894F23" w:rsidP="00894F23">
      <w:pPr>
        <w:pStyle w:val="Paragraphedeliste"/>
        <w:ind w:left="644"/>
        <w:jc w:val="both"/>
        <w:rPr>
          <w:b/>
          <w:color w:val="1F497D" w:themeColor="text2"/>
        </w:rPr>
      </w:pPr>
    </w:p>
    <w:p w14:paraId="02891C00" w14:textId="6553B7FC" w:rsidR="007A6069" w:rsidRPr="0045514D" w:rsidRDefault="007A6069" w:rsidP="005E1315">
      <w:pPr>
        <w:pStyle w:val="Paragraphedeliste"/>
        <w:numPr>
          <w:ilvl w:val="0"/>
          <w:numId w:val="49"/>
        </w:numPr>
        <w:jc w:val="both"/>
        <w:rPr>
          <w:b/>
          <w:color w:val="1F497D" w:themeColor="text2"/>
        </w:rPr>
      </w:pPr>
      <w:r w:rsidRPr="0045514D">
        <w:rPr>
          <w:b/>
          <w:color w:val="1F497D" w:themeColor="text2"/>
        </w:rPr>
        <w:lastRenderedPageBreak/>
        <w:t>Les procédures</w:t>
      </w:r>
      <w:r w:rsidR="00771439" w:rsidRPr="0045514D">
        <w:rPr>
          <w:b/>
          <w:color w:val="1F497D" w:themeColor="text2"/>
        </w:rPr>
        <w:t xml:space="preserve"> de tarification et d’encadrement des prix sont-elles modifiées par l</w:t>
      </w:r>
      <w:r w:rsidR="00C22B5E">
        <w:rPr>
          <w:b/>
          <w:color w:val="1F497D" w:themeColor="text2"/>
        </w:rPr>
        <w:t>’article 44 de l</w:t>
      </w:r>
      <w:r w:rsidR="00771439" w:rsidRPr="0045514D">
        <w:rPr>
          <w:b/>
          <w:color w:val="1F497D" w:themeColor="text2"/>
        </w:rPr>
        <w:t>a LFSS </w:t>
      </w:r>
      <w:r w:rsidR="0054347E">
        <w:rPr>
          <w:b/>
          <w:color w:val="1F497D" w:themeColor="text2"/>
        </w:rPr>
        <w:t xml:space="preserve">pour 2022 </w:t>
      </w:r>
      <w:r w:rsidR="00771439" w:rsidRPr="0045514D">
        <w:rPr>
          <w:b/>
          <w:color w:val="1F497D" w:themeColor="text2"/>
        </w:rPr>
        <w:t>?</w:t>
      </w:r>
      <w:r w:rsidRPr="0045514D">
        <w:rPr>
          <w:b/>
          <w:color w:val="1F497D" w:themeColor="text2"/>
        </w:rPr>
        <w:t xml:space="preserve"> </w:t>
      </w:r>
    </w:p>
    <w:p w14:paraId="6103EC49" w14:textId="48A0EE19" w:rsidR="007A6069" w:rsidRDefault="007A6069" w:rsidP="00BF6E3F">
      <w:pPr>
        <w:ind w:left="360"/>
        <w:jc w:val="both"/>
      </w:pPr>
      <w:r>
        <w:t xml:space="preserve">L’article </w:t>
      </w:r>
      <w:r w:rsidR="005E1315" w:rsidRPr="005E1315">
        <w:t>44</w:t>
      </w:r>
      <w:r w:rsidR="009B38E0">
        <w:t xml:space="preserve"> </w:t>
      </w:r>
      <w:r w:rsidR="009A0CE2">
        <w:t>de la loi de financement de la sécurité sociale</w:t>
      </w:r>
      <w:r>
        <w:t xml:space="preserve"> </w:t>
      </w:r>
      <w:r w:rsidR="00E922BE">
        <w:t xml:space="preserve">pour 2022 </w:t>
      </w:r>
      <w:r>
        <w:t xml:space="preserve">crée un tarif plancher et une dotation complémentaire. </w:t>
      </w:r>
      <w:r w:rsidRPr="00812CB4">
        <w:rPr>
          <w:b/>
        </w:rPr>
        <w:t>Il ne modifie pas</w:t>
      </w:r>
      <w:r w:rsidR="009A0CE2" w:rsidRPr="00812CB4">
        <w:rPr>
          <w:b/>
        </w:rPr>
        <w:t xml:space="preserve"> les autres dispositions du CASF</w:t>
      </w:r>
      <w:r w:rsidR="00771439" w:rsidRPr="00812CB4">
        <w:rPr>
          <w:b/>
        </w:rPr>
        <w:t xml:space="preserve"> concernant les modalités de financement des services</w:t>
      </w:r>
      <w:r>
        <w:t xml:space="preserve"> :</w:t>
      </w:r>
    </w:p>
    <w:p w14:paraId="6E8CA6E1" w14:textId="08C30E5C" w:rsidR="007A6069" w:rsidRDefault="007A6069" w:rsidP="007A6069">
      <w:pPr>
        <w:ind w:left="360"/>
        <w:jc w:val="both"/>
      </w:pPr>
      <w:r>
        <w:t>-</w:t>
      </w:r>
      <w:r>
        <w:tab/>
        <w:t xml:space="preserve">lorsque le service est habilité à recevoir des bénéficiaires de l’aide sociale, </w:t>
      </w:r>
      <w:r w:rsidRPr="00750893">
        <w:rPr>
          <w:b/>
        </w:rPr>
        <w:t xml:space="preserve">les tarifs sont arrêtés par le président du conseil départemental </w:t>
      </w:r>
      <w:r>
        <w:t>pour chaque service conformément à l’article L. 314-1</w:t>
      </w:r>
      <w:r w:rsidR="00771439">
        <w:t xml:space="preserve"> et selon les modalités prévues à l’article R.314-105</w:t>
      </w:r>
      <w:r>
        <w:t> ;</w:t>
      </w:r>
    </w:p>
    <w:p w14:paraId="7AD244DD" w14:textId="13660426" w:rsidR="00C22B5E" w:rsidRPr="001766C1" w:rsidRDefault="007A6069" w:rsidP="001766C1">
      <w:pPr>
        <w:ind w:left="360"/>
        <w:jc w:val="both"/>
        <w:rPr>
          <w:bCs/>
          <w:iCs/>
        </w:rPr>
      </w:pPr>
      <w:r>
        <w:t>-</w:t>
      </w:r>
      <w:r>
        <w:tab/>
        <w:t>lorsque le service n’est pas habilité, les plans d’aide sont valorisés à</w:t>
      </w:r>
      <w:r w:rsidR="00BF6E3F">
        <w:t xml:space="preserve"> hauteur des tarifs</w:t>
      </w:r>
      <w:r>
        <w:t xml:space="preserve"> fixés par le président du conseil départemental</w:t>
      </w:r>
      <w:r w:rsidR="009A0CE2">
        <w:t xml:space="preserve"> lorsque ces tarifs sont supérieurs au tarif plancher</w:t>
      </w:r>
      <w:r>
        <w:t xml:space="preserve"> (conformé</w:t>
      </w:r>
      <w:r w:rsidR="009A0CE2">
        <w:t>ment à l’article R.232-9</w:t>
      </w:r>
      <w:r>
        <w:t xml:space="preserve">). </w:t>
      </w:r>
      <w:r w:rsidRPr="00750893">
        <w:rPr>
          <w:b/>
        </w:rPr>
        <w:t xml:space="preserve">Le prix facturé </w:t>
      </w:r>
      <w:r w:rsidR="009A0CE2" w:rsidRPr="00750893">
        <w:rPr>
          <w:b/>
        </w:rPr>
        <w:t xml:space="preserve">aux bénéficiaires de l’APA et de la PCH </w:t>
      </w:r>
      <w:r w:rsidRPr="00750893">
        <w:rPr>
          <w:b/>
        </w:rPr>
        <w:t xml:space="preserve">est librement fixé par le service sous réserve de l’encadrement du taux annuel </w:t>
      </w:r>
      <w:r w:rsidR="009A0CE2" w:rsidRPr="00750893">
        <w:rPr>
          <w:b/>
        </w:rPr>
        <w:t>d’évolution</w:t>
      </w:r>
      <w:r w:rsidR="009A0CE2">
        <w:t xml:space="preserve"> prévu</w:t>
      </w:r>
      <w:r>
        <w:t xml:space="preserve"> à l’article L. 347-1</w:t>
      </w:r>
      <w:r w:rsidR="00E922BE">
        <w:t xml:space="preserve"> et de l’</w:t>
      </w:r>
      <w:r w:rsidR="00AB399B">
        <w:t xml:space="preserve">engagement </w:t>
      </w:r>
      <w:r w:rsidR="00E922BE">
        <w:t>de limitation du reste à charge lorsque le service perçoit la dotation complémentaire prévue par l’article L.</w:t>
      </w:r>
      <w:r w:rsidR="00AB399B">
        <w:t>314-2-1 dans le cadre d’un CPOM</w:t>
      </w:r>
      <w:r>
        <w:t>.</w:t>
      </w:r>
      <w:r w:rsidR="00812CB4">
        <w:t xml:space="preserve"> </w:t>
      </w:r>
      <w:r w:rsidR="000C1D26">
        <w:t>Toutefois, l</w:t>
      </w:r>
      <w:r w:rsidR="00974283" w:rsidRPr="000C1D26">
        <w:t>e service peut appliquer un taux supérieur</w:t>
      </w:r>
      <w:r w:rsidR="000C1D26" w:rsidRPr="000C1D26">
        <w:t xml:space="preserve"> au taux fixé par arrêté annuel lorsque celui-ci conduit à facturer un prix inférieur au montant </w:t>
      </w:r>
      <w:r w:rsidR="00812CB4" w:rsidRPr="000C1D26">
        <w:t>des tarifs horaires arrêtés par le département</w:t>
      </w:r>
      <w:r w:rsidR="00BF6E3F" w:rsidRPr="000C1D26">
        <w:t xml:space="preserve"> (qui peut être égal ou supérieur au montant du tarif plancher)</w:t>
      </w:r>
      <w:r w:rsidR="00812CB4" w:rsidRPr="000C1D26">
        <w:t>.</w:t>
      </w:r>
      <w:r w:rsidR="00812CB4">
        <w:t xml:space="preserve"> </w:t>
      </w:r>
      <w:r w:rsidR="00AB399B" w:rsidRPr="00750893">
        <w:rPr>
          <w:bCs/>
          <w:iCs/>
        </w:rPr>
        <w:t xml:space="preserve">Le prix résultant de l’application </w:t>
      </w:r>
      <w:r w:rsidR="00AB399B">
        <w:rPr>
          <w:bCs/>
          <w:iCs/>
        </w:rPr>
        <w:t>de ce taux</w:t>
      </w:r>
      <w:r w:rsidR="00AB399B" w:rsidRPr="00750893">
        <w:rPr>
          <w:bCs/>
          <w:iCs/>
        </w:rPr>
        <w:t xml:space="preserve"> ne peut toutefois être supérieur au montant des tarifs horaires arrêtés par le département</w:t>
      </w:r>
      <w:r w:rsidR="00AB399B">
        <w:rPr>
          <w:bCs/>
          <w:iCs/>
        </w:rPr>
        <w:t>.</w:t>
      </w:r>
      <w:r w:rsidR="00BC536D">
        <w:rPr>
          <w:bCs/>
          <w:iCs/>
        </w:rPr>
        <w:t xml:space="preserve"> A</w:t>
      </w:r>
      <w:r w:rsidR="00BC536D" w:rsidRPr="00BC536D">
        <w:rPr>
          <w:bCs/>
          <w:iCs/>
        </w:rPr>
        <w:t>insi, cette dérogation permet à la structure et à l’usager de bénéficier pleinement du montant total du nouveau tarif horaire de référence de prise en charge.</w:t>
      </w:r>
      <w:r w:rsidR="00BC536D">
        <w:rPr>
          <w:bCs/>
          <w:iCs/>
        </w:rPr>
        <w:t xml:space="preserve"> Sur les modalités de son application, </w:t>
      </w:r>
      <w:r w:rsidR="00A51AED">
        <w:rPr>
          <w:bCs/>
          <w:iCs/>
        </w:rPr>
        <w:t xml:space="preserve">il est recommandé de se référer à la foire aux questions </w:t>
      </w:r>
      <w:r w:rsidR="00BC536D" w:rsidRPr="00BC536D">
        <w:rPr>
          <w:bCs/>
          <w:iCs/>
        </w:rPr>
        <w:t>relative à l’arrêté du 18 décembre 2021 relatif aux prix des prestations de certains services d'aide et d'accompagnement à domicile</w:t>
      </w:r>
      <w:r w:rsidR="00A51AED">
        <w:rPr>
          <w:bCs/>
          <w:iCs/>
        </w:rPr>
        <w:t>.</w:t>
      </w:r>
    </w:p>
    <w:p w14:paraId="69734058" w14:textId="36E1CE10" w:rsidR="00C22B5E" w:rsidRPr="00750893" w:rsidRDefault="00C22B5E" w:rsidP="00750893">
      <w:pPr>
        <w:pStyle w:val="Paragraphedeliste"/>
        <w:numPr>
          <w:ilvl w:val="0"/>
          <w:numId w:val="49"/>
        </w:numPr>
        <w:jc w:val="both"/>
        <w:rPr>
          <w:b/>
          <w:color w:val="1F497D" w:themeColor="text2"/>
        </w:rPr>
      </w:pPr>
      <w:r w:rsidRPr="00750893">
        <w:rPr>
          <w:b/>
          <w:color w:val="1F497D" w:themeColor="text2"/>
        </w:rPr>
        <w:t>La mise en œuvre du tarif plancher signifie-t-elle l’obligation pour les SAAD de facturer à l’usager un minimum de 22€/heure pour les heures du plan d’aide APA/PCH ?</w:t>
      </w:r>
    </w:p>
    <w:p w14:paraId="18B65344" w14:textId="3F1E0F0D" w:rsidR="00866A11" w:rsidRPr="00866A11" w:rsidRDefault="00C22B5E" w:rsidP="0054347E">
      <w:pPr>
        <w:ind w:left="360"/>
        <w:jc w:val="both"/>
      </w:pPr>
      <w:r>
        <w:t xml:space="preserve">Oui, </w:t>
      </w:r>
      <w:r w:rsidR="00750893">
        <w:t>l</w:t>
      </w:r>
      <w:r w:rsidR="0054347E">
        <w:t>’instauration du tarif plancher revient à une obligation pour l’ensemble des SAAD à pratiquer un tarif à l’usager qui ne peut être inférieur à 22€/heure pour les heures relevant des plans d’aide APA/PCH. Les départements doivent particulièrement veiller à ce que les SAAD non-inscrits dans un dispositif de télétransmission appliquent à l’usager un tarif au moins égal au montant du tarif plancher.</w:t>
      </w:r>
    </w:p>
    <w:p w14:paraId="43D756F3" w14:textId="5B50259A" w:rsidR="00F11E74" w:rsidRPr="00B422BC" w:rsidRDefault="00B422BC" w:rsidP="005E1315">
      <w:pPr>
        <w:pStyle w:val="Paragraphedeliste"/>
        <w:numPr>
          <w:ilvl w:val="0"/>
          <w:numId w:val="49"/>
        </w:numPr>
        <w:jc w:val="both"/>
        <w:rPr>
          <w:b/>
          <w:color w:val="1F497D" w:themeColor="text2"/>
        </w:rPr>
      </w:pPr>
      <w:r w:rsidRPr="00B422BC">
        <w:rPr>
          <w:b/>
          <w:color w:val="1F497D" w:themeColor="text2"/>
        </w:rPr>
        <w:t>Les dépenses nouvelles pour les départements, générées par la mise en place du tarif plancher seront-elles compensées par l’Etat ?</w:t>
      </w:r>
    </w:p>
    <w:p w14:paraId="449B2348" w14:textId="34185778" w:rsidR="0054347E" w:rsidRPr="00B422BC" w:rsidRDefault="0054347E" w:rsidP="00866A11">
      <w:pPr>
        <w:ind w:left="284"/>
        <w:jc w:val="both"/>
      </w:pPr>
      <w:r w:rsidRPr="0054347E">
        <w:t>Oui, il est prévu une compensation intégrale par la branche autonomie du coût résultant, pour chaque département, de l’application du tarif horaire minimal. Ce coût est défini, notamment, par rapport aux niveaux de tarifs constatés au 1er septembre 2021. Cette compensation sera versée dans le cadre d’un concours spécifique de la CNSA.</w:t>
      </w:r>
      <w:r w:rsidR="0067503B">
        <w:t xml:space="preserve"> Un décret définira les modalités de calcul et de versement par la CNSA de la compensation aux départements.</w:t>
      </w:r>
    </w:p>
    <w:p w14:paraId="558577D7" w14:textId="77777777" w:rsidR="00866A11" w:rsidRDefault="00866A11" w:rsidP="00866A11">
      <w:pPr>
        <w:spacing w:after="0" w:line="240" w:lineRule="auto"/>
        <w:ind w:left="284"/>
        <w:jc w:val="both"/>
        <w:rPr>
          <w:rFonts w:ascii="Calibri" w:eastAsia="Calibri" w:hAnsi="Calibri" w:cs="Calibri"/>
        </w:rPr>
      </w:pPr>
    </w:p>
    <w:p w14:paraId="11D48DCF" w14:textId="7D9AF327" w:rsidR="00F11E74" w:rsidRPr="00F11E74" w:rsidRDefault="00F11E74" w:rsidP="00F11E74">
      <w:pPr>
        <w:spacing w:after="0" w:line="240" w:lineRule="auto"/>
        <w:rPr>
          <w:rFonts w:ascii="Calibri" w:eastAsia="Calibri" w:hAnsi="Calibri" w:cs="Calibri"/>
        </w:rPr>
      </w:pPr>
    </w:p>
    <w:p w14:paraId="59208ACC" w14:textId="48841B20" w:rsidR="00D22B47" w:rsidRPr="00B422BC" w:rsidRDefault="003A05A4" w:rsidP="005E1315">
      <w:pPr>
        <w:pStyle w:val="Paragraphedeliste"/>
        <w:numPr>
          <w:ilvl w:val="0"/>
          <w:numId w:val="49"/>
        </w:numPr>
        <w:spacing w:after="0" w:line="240" w:lineRule="auto"/>
        <w:jc w:val="both"/>
        <w:rPr>
          <w:rFonts w:ascii="Calibri" w:eastAsia="Calibri" w:hAnsi="Calibri" w:cs="Calibri"/>
          <w:b/>
          <w:bCs/>
        </w:rPr>
      </w:pPr>
      <w:r w:rsidRPr="00B422BC">
        <w:rPr>
          <w:b/>
          <w:color w:val="1F497D" w:themeColor="text2"/>
        </w:rPr>
        <w:t xml:space="preserve"> </w:t>
      </w:r>
      <w:r w:rsidR="00D22B47" w:rsidRPr="00B422BC">
        <w:rPr>
          <w:b/>
          <w:color w:val="1F497D" w:themeColor="text2"/>
        </w:rPr>
        <w:t>Commen</w:t>
      </w:r>
      <w:r w:rsidR="00974283">
        <w:rPr>
          <w:b/>
          <w:color w:val="1F497D" w:themeColor="text2"/>
        </w:rPr>
        <w:t>t mettre en œuvre le tarif plancher</w:t>
      </w:r>
      <w:r w:rsidR="00351BE5">
        <w:rPr>
          <w:b/>
          <w:color w:val="1F497D" w:themeColor="text2"/>
        </w:rPr>
        <w:t xml:space="preserve"> lorsque l’APA est</w:t>
      </w:r>
      <w:r w:rsidR="00D22B47" w:rsidRPr="00B422BC">
        <w:rPr>
          <w:b/>
          <w:color w:val="1F497D" w:themeColor="text2"/>
        </w:rPr>
        <w:t xml:space="preserve"> versée au bénéficiaire par le conseil départemental</w:t>
      </w:r>
      <w:r w:rsidR="00D22B47">
        <w:rPr>
          <w:rStyle w:val="Appelnotedebasdep"/>
          <w:b/>
          <w:color w:val="1F497D" w:themeColor="text2"/>
        </w:rPr>
        <w:footnoteReference w:id="7"/>
      </w:r>
      <w:r w:rsidR="00D22B47" w:rsidRPr="00B422BC">
        <w:rPr>
          <w:b/>
          <w:color w:val="1F497D" w:themeColor="text2"/>
        </w:rPr>
        <w:t> ?</w:t>
      </w:r>
    </w:p>
    <w:p w14:paraId="04C74447" w14:textId="301DC4E0" w:rsidR="00D22B47" w:rsidRDefault="00D22B47" w:rsidP="00115720">
      <w:pPr>
        <w:spacing w:after="0" w:line="240" w:lineRule="auto"/>
        <w:ind w:left="284"/>
        <w:jc w:val="both"/>
        <w:rPr>
          <w:rFonts w:ascii="Calibri" w:eastAsia="Calibri" w:hAnsi="Calibri" w:cs="Calibri"/>
        </w:rPr>
      </w:pPr>
    </w:p>
    <w:p w14:paraId="5B8914B2" w14:textId="0FE88D8C" w:rsidR="00D22B47" w:rsidRDefault="00D22B47" w:rsidP="00115720">
      <w:pPr>
        <w:spacing w:after="0" w:line="240" w:lineRule="auto"/>
        <w:ind w:left="284"/>
        <w:jc w:val="both"/>
        <w:rPr>
          <w:rFonts w:ascii="Calibri" w:eastAsia="Calibri" w:hAnsi="Calibri" w:cs="Calibri"/>
        </w:rPr>
      </w:pPr>
      <w:r>
        <w:rPr>
          <w:rFonts w:ascii="Calibri" w:eastAsia="Calibri" w:hAnsi="Calibri" w:cs="Calibri"/>
        </w:rPr>
        <w:t>L</w:t>
      </w:r>
      <w:r w:rsidRPr="00F11E74">
        <w:rPr>
          <w:rFonts w:ascii="Calibri" w:eastAsia="Calibri" w:hAnsi="Calibri" w:cs="Calibri"/>
        </w:rPr>
        <w:t>’article R</w:t>
      </w:r>
      <w:r w:rsidR="00351BE5">
        <w:rPr>
          <w:rFonts w:ascii="Calibri" w:eastAsia="Calibri" w:hAnsi="Calibri" w:cs="Calibri"/>
        </w:rPr>
        <w:t>.</w:t>
      </w:r>
      <w:r w:rsidRPr="00F11E74">
        <w:rPr>
          <w:rFonts w:ascii="Calibri" w:eastAsia="Calibri" w:hAnsi="Calibri" w:cs="Calibri"/>
        </w:rPr>
        <w:t>232-9</w:t>
      </w:r>
      <w:r>
        <w:rPr>
          <w:rFonts w:ascii="Calibri" w:eastAsia="Calibri" w:hAnsi="Calibri" w:cs="Calibri"/>
        </w:rPr>
        <w:t xml:space="preserve"> du CASF</w:t>
      </w:r>
      <w:r w:rsidRPr="00F11E74">
        <w:rPr>
          <w:rFonts w:ascii="Calibri" w:eastAsia="Calibri" w:hAnsi="Calibri" w:cs="Calibri"/>
        </w:rPr>
        <w:t xml:space="preserve"> prévoit</w:t>
      </w:r>
      <w:r>
        <w:rPr>
          <w:rFonts w:ascii="Calibri" w:eastAsia="Calibri" w:hAnsi="Calibri" w:cs="Calibri"/>
        </w:rPr>
        <w:t xml:space="preserve"> la fixation de tarifs par le conseil départemental pour la </w:t>
      </w:r>
      <w:proofErr w:type="spellStart"/>
      <w:r>
        <w:rPr>
          <w:rFonts w:ascii="Calibri" w:eastAsia="Calibri" w:hAnsi="Calibri" w:cs="Calibri"/>
        </w:rPr>
        <w:t>solvabilisation</w:t>
      </w:r>
      <w:proofErr w:type="spellEnd"/>
      <w:r>
        <w:rPr>
          <w:rFonts w:ascii="Calibri" w:eastAsia="Calibri" w:hAnsi="Calibri" w:cs="Calibri"/>
        </w:rPr>
        <w:t xml:space="preserve"> des bénéficiaires de l’APA</w:t>
      </w:r>
      <w:r w:rsidR="003A05A4">
        <w:rPr>
          <w:rFonts w:ascii="Calibri" w:eastAsia="Calibri" w:hAnsi="Calibri" w:cs="Calibri"/>
        </w:rPr>
        <w:t>, notamment selon qu’ils</w:t>
      </w:r>
      <w:r w:rsidRPr="00F11E74">
        <w:rPr>
          <w:rFonts w:ascii="Calibri" w:eastAsia="Calibri" w:hAnsi="Calibri" w:cs="Calibri"/>
        </w:rPr>
        <w:t xml:space="preserve"> ai</w:t>
      </w:r>
      <w:r w:rsidR="003A05A4">
        <w:rPr>
          <w:rFonts w:ascii="Calibri" w:eastAsia="Calibri" w:hAnsi="Calibri" w:cs="Calibri"/>
        </w:rPr>
        <w:t>en</w:t>
      </w:r>
      <w:r w:rsidRPr="00F11E74">
        <w:rPr>
          <w:rFonts w:ascii="Calibri" w:eastAsia="Calibri" w:hAnsi="Calibri" w:cs="Calibri"/>
        </w:rPr>
        <w:t xml:space="preserve">t recours à un prestataire, un </w:t>
      </w:r>
      <w:r>
        <w:rPr>
          <w:rFonts w:ascii="Calibri" w:eastAsia="Calibri" w:hAnsi="Calibri" w:cs="Calibri"/>
        </w:rPr>
        <w:t>mandataire ou un emploi direct.</w:t>
      </w:r>
    </w:p>
    <w:p w14:paraId="37ABD1C3" w14:textId="77777777" w:rsidR="00D22B47" w:rsidRDefault="00D22B47" w:rsidP="00115720">
      <w:pPr>
        <w:spacing w:after="0" w:line="240" w:lineRule="auto"/>
        <w:ind w:left="284"/>
        <w:jc w:val="both"/>
        <w:rPr>
          <w:rFonts w:ascii="Calibri" w:eastAsia="Calibri" w:hAnsi="Calibri" w:cs="Calibri"/>
        </w:rPr>
      </w:pPr>
    </w:p>
    <w:p w14:paraId="0EF4930B" w14:textId="0C921D89" w:rsidR="00D22B47" w:rsidRDefault="00D22B47" w:rsidP="00115720">
      <w:pPr>
        <w:spacing w:after="0" w:line="240" w:lineRule="auto"/>
        <w:ind w:left="284"/>
        <w:jc w:val="both"/>
        <w:rPr>
          <w:rFonts w:ascii="Calibri" w:eastAsia="Calibri" w:hAnsi="Calibri" w:cs="Calibri"/>
        </w:rPr>
      </w:pPr>
      <w:r>
        <w:rPr>
          <w:rFonts w:ascii="Calibri" w:eastAsia="Calibri" w:hAnsi="Calibri" w:cs="Calibri"/>
          <w:bCs/>
        </w:rPr>
        <w:lastRenderedPageBreak/>
        <w:t>Or, l</w:t>
      </w:r>
      <w:r w:rsidRPr="00D22B47">
        <w:rPr>
          <w:rFonts w:ascii="Calibri" w:eastAsia="Calibri" w:hAnsi="Calibri" w:cs="Calibri"/>
          <w:bCs/>
        </w:rPr>
        <w:t xml:space="preserve">e </w:t>
      </w:r>
      <w:r w:rsidRPr="00F11E74">
        <w:rPr>
          <w:rFonts w:ascii="Calibri" w:eastAsia="Calibri" w:hAnsi="Calibri" w:cs="Calibri"/>
          <w:bCs/>
        </w:rPr>
        <w:t xml:space="preserve">tarif plancher de 22 € </w:t>
      </w:r>
      <w:r w:rsidRPr="00D22B47">
        <w:rPr>
          <w:rFonts w:ascii="Calibri" w:eastAsia="Calibri" w:hAnsi="Calibri" w:cs="Calibri"/>
          <w:bCs/>
        </w:rPr>
        <w:t>ne s’applique</w:t>
      </w:r>
      <w:r w:rsidRPr="00F11E74">
        <w:rPr>
          <w:rFonts w:ascii="Calibri" w:eastAsia="Calibri" w:hAnsi="Calibri" w:cs="Calibri"/>
          <w:bCs/>
        </w:rPr>
        <w:t xml:space="preserve"> qu’aux SAAD prestataires</w:t>
      </w:r>
      <w:r w:rsidRPr="00F11E74">
        <w:rPr>
          <w:rFonts w:ascii="Calibri" w:eastAsia="Calibri" w:hAnsi="Calibri" w:cs="Calibri"/>
        </w:rPr>
        <w:t>.</w:t>
      </w:r>
      <w:r w:rsidRPr="00D22B47">
        <w:rPr>
          <w:rFonts w:ascii="Calibri" w:eastAsia="Calibri" w:hAnsi="Calibri" w:cs="Calibri"/>
        </w:rPr>
        <w:t xml:space="preserve"> </w:t>
      </w:r>
      <w:r>
        <w:rPr>
          <w:rFonts w:ascii="Calibri" w:eastAsia="Calibri" w:hAnsi="Calibri" w:cs="Calibri"/>
        </w:rPr>
        <w:t>Il appartient donc aux services du conseil départemental de connaître</w:t>
      </w:r>
      <w:r w:rsidR="003A05A4">
        <w:rPr>
          <w:rFonts w:ascii="Calibri" w:eastAsia="Calibri" w:hAnsi="Calibri" w:cs="Calibri"/>
        </w:rPr>
        <w:t xml:space="preserve"> en amont</w:t>
      </w:r>
      <w:r>
        <w:rPr>
          <w:rFonts w:ascii="Calibri" w:eastAsia="Calibri" w:hAnsi="Calibri" w:cs="Calibri"/>
        </w:rPr>
        <w:t xml:space="preserve"> le mode d’intervention qui a été choisi par le bénéficiaire afin d’être en mesure de calculer son plan d’aide</w:t>
      </w:r>
      <w:r w:rsidR="00340E03">
        <w:rPr>
          <w:rFonts w:ascii="Calibri" w:eastAsia="Calibri" w:hAnsi="Calibri" w:cs="Calibri"/>
        </w:rPr>
        <w:t xml:space="preserve"> en tenant compte du tarif plancher lorsqu’il a recours à un prestataire</w:t>
      </w:r>
      <w:r>
        <w:rPr>
          <w:rFonts w:ascii="Calibri" w:eastAsia="Calibri" w:hAnsi="Calibri" w:cs="Calibri"/>
        </w:rPr>
        <w:t>.</w:t>
      </w:r>
    </w:p>
    <w:p w14:paraId="190833A8" w14:textId="3A7D4090" w:rsidR="003A05A4" w:rsidRPr="003A05A4" w:rsidRDefault="003A05A4" w:rsidP="001766C1">
      <w:pPr>
        <w:jc w:val="both"/>
        <w:rPr>
          <w:b/>
          <w:color w:val="1F497D" w:themeColor="text2"/>
        </w:rPr>
      </w:pPr>
    </w:p>
    <w:p w14:paraId="62D1F407" w14:textId="29106C41" w:rsidR="00326CC8" w:rsidRPr="009B5027" w:rsidRDefault="00326CC8" w:rsidP="005E1315">
      <w:pPr>
        <w:pStyle w:val="Paragraphedeliste"/>
        <w:numPr>
          <w:ilvl w:val="0"/>
          <w:numId w:val="49"/>
        </w:numPr>
        <w:jc w:val="both"/>
        <w:rPr>
          <w:b/>
          <w:color w:val="1F497D" w:themeColor="text2"/>
        </w:rPr>
      </w:pPr>
      <w:r w:rsidRPr="009B5027">
        <w:rPr>
          <w:b/>
          <w:color w:val="1F497D" w:themeColor="text2"/>
        </w:rPr>
        <w:t>Quelle articulation du tarif plancher et de l’aide prévue par l’article 47 de la LFSS pour 2021 ?</w:t>
      </w:r>
    </w:p>
    <w:p w14:paraId="2B8B8FB4" w14:textId="32FB7A40" w:rsidR="00C130BC" w:rsidRPr="00A55D32" w:rsidRDefault="00694C38" w:rsidP="00115720">
      <w:pPr>
        <w:ind w:left="284"/>
        <w:jc w:val="both"/>
      </w:pPr>
      <w:r w:rsidRPr="00A55D32">
        <w:t>L’aide prévue par l’article 47 de la loi de financement de la sécurité sociale pour 2021 est versée aux départements qui financent un dispositif de soutien aux professionnels des services d’aide et d’accompagnement à domicile intervenant auprès des personnes âgées o</w:t>
      </w:r>
      <w:r w:rsidR="004F05A6" w:rsidRPr="00A55D32">
        <w:t xml:space="preserve">u des personnes handicapées afin de prendre en charge </w:t>
      </w:r>
      <w:r w:rsidRPr="00A55D32">
        <w:t xml:space="preserve">une partie des coûts directement supportés par les départements consécutivement à la conclusion de l’avenant 43 à la convention collective de la branche aide à domicile </w:t>
      </w:r>
      <w:r w:rsidR="004F05A6" w:rsidRPr="00A55D32">
        <w:t>agréé en 2021.</w:t>
      </w:r>
    </w:p>
    <w:p w14:paraId="720F4B97" w14:textId="54519F7D" w:rsidR="004F05A6" w:rsidRPr="00A55D32" w:rsidRDefault="004F05A6" w:rsidP="00115720">
      <w:pPr>
        <w:ind w:left="284"/>
        <w:jc w:val="both"/>
      </w:pPr>
      <w:r w:rsidRPr="00A55D32">
        <w:t>Suite à la publication du décret du 6 septembre 2021, un vade</w:t>
      </w:r>
      <w:r w:rsidR="00AB399B">
        <w:t>-</w:t>
      </w:r>
      <w:r w:rsidRPr="00A55D32">
        <w:t>mecum a été rédigé et diffusé par la CNSA et la DGCS dans lequel les modalités de soutien aux services par les CD ont fait l’objet des préconisations suivantes :</w:t>
      </w:r>
    </w:p>
    <w:p w14:paraId="7D6267E4" w14:textId="45FB65BB" w:rsidR="004F05A6" w:rsidRPr="00A55D32" w:rsidRDefault="004F05A6" w:rsidP="00115720">
      <w:pPr>
        <w:ind w:left="284"/>
        <w:jc w:val="both"/>
      </w:pPr>
      <w:r w:rsidRPr="00A55D32">
        <w:t>- Pour les S</w:t>
      </w:r>
      <w:r w:rsidR="00351BE5">
        <w:t xml:space="preserve">AAD habilités à l’aide sociale </w:t>
      </w:r>
      <w:r w:rsidRPr="00A55D32">
        <w:t>: le soutien financier se fait dans le cadre de la tarification (arrêté modificatif de tarification du SAAD) par l’identification de l’impact de la charge réelle pour le service et l’apport d’une dotation complémentaire reconductible venant neutraliser cette charge pour ne pas la répercuter sur le tarif horaire du SAAD (donc sur le reste à charge des bénéficiaires de l’APA</w:t>
      </w:r>
      <w:r w:rsidR="00EA0BE1">
        <w:t xml:space="preserve"> et sur la saturation des plans d’aide</w:t>
      </w:r>
      <w:r w:rsidRPr="00A55D32">
        <w:t xml:space="preserve">). </w:t>
      </w:r>
    </w:p>
    <w:p w14:paraId="748DBF7D" w14:textId="73CB1050" w:rsidR="004F05A6" w:rsidRPr="00A55D32" w:rsidRDefault="004F05A6" w:rsidP="00115720">
      <w:pPr>
        <w:ind w:left="284"/>
        <w:jc w:val="both"/>
      </w:pPr>
      <w:r w:rsidRPr="00A55D32">
        <w:t>- Pour les SAAD no</w:t>
      </w:r>
      <w:r w:rsidR="00FE71FC">
        <w:t>n habilités à l’aide sociale : l</w:t>
      </w:r>
      <w:r w:rsidRPr="00A55D32">
        <w:t>e soutien financier s’opère par l’apport d’une dotation de compensation annuelle, reconductibl</w:t>
      </w:r>
      <w:r w:rsidR="00351BE5">
        <w:t xml:space="preserve">e, dans le cadre d’une </w:t>
      </w:r>
      <w:r w:rsidRPr="00A55D32">
        <w:t>convention de financement spécifique.</w:t>
      </w:r>
    </w:p>
    <w:p w14:paraId="7EF839C5" w14:textId="52DA43CD" w:rsidR="00F02F93" w:rsidRPr="00A55D32" w:rsidRDefault="00F02F93" w:rsidP="00115720">
      <w:pPr>
        <w:ind w:left="284"/>
        <w:jc w:val="both"/>
      </w:pPr>
      <w:r w:rsidRPr="00A55D32">
        <w:t xml:space="preserve">Si les conseils départementaux suivent ces recommandations, </w:t>
      </w:r>
      <w:r w:rsidR="00A51AED" w:rsidRPr="00A51AED">
        <w:t>la charge résultant de la conclusion de l’avenant 43 à la convention collective de la BAD ne devrait pas être répercutée sur les prix des prestations des SAAD.</w:t>
      </w:r>
    </w:p>
    <w:p w14:paraId="0EDB0919" w14:textId="1FA330A6" w:rsidR="00F02F93" w:rsidRDefault="00F02F93" w:rsidP="00115720">
      <w:pPr>
        <w:ind w:left="284"/>
        <w:jc w:val="both"/>
      </w:pPr>
      <w:r w:rsidRPr="00A55D32">
        <w:t xml:space="preserve">Cette aide vient, pour les services qui y sont éligibles, s’ajouter à la mesure prévoyant l’application d’un tarif minimum. </w:t>
      </w:r>
      <w:r w:rsidRPr="00351BE5">
        <w:rPr>
          <w:b/>
        </w:rPr>
        <w:t>Les deux mesures se cumulent et ne fusionnent pas</w:t>
      </w:r>
      <w:r w:rsidRPr="00A55D32">
        <w:t>.</w:t>
      </w:r>
    </w:p>
    <w:p w14:paraId="528E140A" w14:textId="77777777" w:rsidR="00343B2E" w:rsidRDefault="00343B2E" w:rsidP="00115720">
      <w:pPr>
        <w:ind w:left="284"/>
        <w:jc w:val="both"/>
      </w:pPr>
    </w:p>
    <w:p w14:paraId="69FEE232" w14:textId="4C7B0E2A" w:rsidR="00343B2E" w:rsidRPr="009B5027" w:rsidRDefault="00343B2E" w:rsidP="003F05F8">
      <w:pPr>
        <w:ind w:left="284"/>
        <w:jc w:val="both"/>
        <w:rPr>
          <w:b/>
          <w:color w:val="1F497D" w:themeColor="text2"/>
          <w:sz w:val="24"/>
          <w:szCs w:val="24"/>
        </w:rPr>
      </w:pPr>
      <w:r w:rsidRPr="009B5027">
        <w:rPr>
          <w:b/>
          <w:color w:val="1F497D" w:themeColor="text2"/>
          <w:sz w:val="24"/>
          <w:szCs w:val="24"/>
          <w:u w:val="single"/>
        </w:rPr>
        <w:t xml:space="preserve">La dotation complémentaire </w:t>
      </w:r>
    </w:p>
    <w:p w14:paraId="72388F13" w14:textId="0D721683" w:rsidR="00343B2E" w:rsidRPr="005C62D6" w:rsidRDefault="00343B2E" w:rsidP="00343B2E">
      <w:pPr>
        <w:pStyle w:val="Paragraphedeliste"/>
        <w:numPr>
          <w:ilvl w:val="0"/>
          <w:numId w:val="49"/>
        </w:numPr>
        <w:jc w:val="both"/>
        <w:rPr>
          <w:b/>
          <w:color w:val="1F497D" w:themeColor="text2"/>
          <w:szCs w:val="24"/>
        </w:rPr>
      </w:pPr>
      <w:r w:rsidRPr="005C62D6">
        <w:rPr>
          <w:b/>
          <w:color w:val="1F497D" w:themeColor="text2"/>
          <w:szCs w:val="24"/>
        </w:rPr>
        <w:t xml:space="preserve">Doit-on attendre la publication du cahier des charges </w:t>
      </w:r>
      <w:r w:rsidR="006F5908">
        <w:rPr>
          <w:b/>
          <w:color w:val="1F497D" w:themeColor="text2"/>
          <w:szCs w:val="24"/>
        </w:rPr>
        <w:t xml:space="preserve">des services autonomie </w:t>
      </w:r>
      <w:r w:rsidRPr="005C62D6">
        <w:rPr>
          <w:b/>
          <w:color w:val="1F497D" w:themeColor="text2"/>
          <w:szCs w:val="24"/>
        </w:rPr>
        <w:t>pour percevoir la dotation complémentaire ?</w:t>
      </w:r>
    </w:p>
    <w:p w14:paraId="7ED5AFDA" w14:textId="08C316E3" w:rsidR="00343B2E" w:rsidRPr="00115720" w:rsidRDefault="00343B2E" w:rsidP="00343B2E">
      <w:pPr>
        <w:ind w:left="284"/>
        <w:jc w:val="both"/>
        <w:rPr>
          <w:szCs w:val="24"/>
        </w:rPr>
      </w:pPr>
      <w:r w:rsidRPr="00115720">
        <w:rPr>
          <w:szCs w:val="24"/>
        </w:rPr>
        <w:t>Non, la dotation complémentaire pourra être versée aux services dispensant une activité d’aide et d’accompagnement dès le 1</w:t>
      </w:r>
      <w:r w:rsidRPr="00115720">
        <w:rPr>
          <w:szCs w:val="24"/>
          <w:vertAlign w:val="superscript"/>
        </w:rPr>
        <w:t>er</w:t>
      </w:r>
      <w:r w:rsidRPr="00115720">
        <w:rPr>
          <w:szCs w:val="24"/>
        </w:rPr>
        <w:t xml:space="preserve"> septembre </w:t>
      </w:r>
      <w:r w:rsidR="006F5908">
        <w:rPr>
          <w:szCs w:val="24"/>
        </w:rPr>
        <w:t xml:space="preserve">2022, </w:t>
      </w:r>
      <w:r w:rsidRPr="00115720">
        <w:rPr>
          <w:szCs w:val="24"/>
        </w:rPr>
        <w:t xml:space="preserve">sous condition d’avoir signé un CPOM avec le conseil départemental suite à un appel à candidatures. </w:t>
      </w:r>
      <w:r w:rsidR="006F5908">
        <w:rPr>
          <w:szCs w:val="24"/>
        </w:rPr>
        <w:t>Un décret en conseil d’Etat encadrant les modalités d’attribution et de versement de la dotation devra être publié avant le 1</w:t>
      </w:r>
      <w:r w:rsidR="006F5908" w:rsidRPr="006F5908">
        <w:rPr>
          <w:szCs w:val="24"/>
          <w:vertAlign w:val="superscript"/>
        </w:rPr>
        <w:t>er</w:t>
      </w:r>
      <w:r w:rsidR="006F5908">
        <w:rPr>
          <w:szCs w:val="24"/>
        </w:rPr>
        <w:t xml:space="preserve"> septembre.</w:t>
      </w:r>
    </w:p>
    <w:p w14:paraId="66C84A62" w14:textId="77777777" w:rsidR="00343B2E" w:rsidRPr="00115720" w:rsidRDefault="00343B2E" w:rsidP="00343B2E">
      <w:pPr>
        <w:spacing w:after="0"/>
        <w:ind w:left="284"/>
        <w:jc w:val="both"/>
        <w:rPr>
          <w:szCs w:val="24"/>
        </w:rPr>
      </w:pPr>
      <w:r w:rsidRPr="00115720">
        <w:rPr>
          <w:szCs w:val="24"/>
        </w:rPr>
        <w:t>Cette dotation devra financer des actions permettant :</w:t>
      </w:r>
    </w:p>
    <w:p w14:paraId="2CDA8C1C" w14:textId="77777777" w:rsidR="00343B2E" w:rsidRPr="00115720" w:rsidRDefault="00343B2E" w:rsidP="00343B2E">
      <w:pPr>
        <w:spacing w:after="0"/>
        <w:ind w:left="284"/>
        <w:jc w:val="both"/>
        <w:rPr>
          <w:szCs w:val="24"/>
        </w:rPr>
      </w:pPr>
      <w:r w:rsidRPr="00115720">
        <w:rPr>
          <w:szCs w:val="24"/>
        </w:rPr>
        <w:t>-d’accompagner des personnes dont le profil de prise en charge présente des spécificités ;</w:t>
      </w:r>
    </w:p>
    <w:p w14:paraId="573DE756" w14:textId="77777777" w:rsidR="00343B2E" w:rsidRPr="00115720" w:rsidRDefault="00343B2E" w:rsidP="00343B2E">
      <w:pPr>
        <w:spacing w:after="0"/>
        <w:ind w:left="284"/>
        <w:jc w:val="both"/>
        <w:rPr>
          <w:szCs w:val="24"/>
        </w:rPr>
      </w:pPr>
      <w:r w:rsidRPr="00115720">
        <w:rPr>
          <w:szCs w:val="24"/>
        </w:rPr>
        <w:t>-d’intervenir sur une amplitude horaire incluant les soirs, les week-ends et les jours fériés ;</w:t>
      </w:r>
    </w:p>
    <w:p w14:paraId="7CE0ADEC" w14:textId="77777777" w:rsidR="00343B2E" w:rsidRPr="00115720" w:rsidRDefault="00343B2E" w:rsidP="00343B2E">
      <w:pPr>
        <w:spacing w:after="0"/>
        <w:ind w:left="284"/>
        <w:jc w:val="both"/>
        <w:rPr>
          <w:szCs w:val="24"/>
        </w:rPr>
      </w:pPr>
      <w:r w:rsidRPr="00115720">
        <w:rPr>
          <w:szCs w:val="24"/>
        </w:rPr>
        <w:t>-de contribuer à la couverture des besoins de l’ensemble du territoire ;</w:t>
      </w:r>
    </w:p>
    <w:p w14:paraId="527D3536" w14:textId="77777777" w:rsidR="00343B2E" w:rsidRPr="00115720" w:rsidRDefault="00343B2E" w:rsidP="00343B2E">
      <w:pPr>
        <w:spacing w:after="0"/>
        <w:ind w:left="284"/>
        <w:jc w:val="both"/>
        <w:rPr>
          <w:szCs w:val="24"/>
        </w:rPr>
      </w:pPr>
      <w:r w:rsidRPr="00115720">
        <w:rPr>
          <w:szCs w:val="24"/>
        </w:rPr>
        <w:t>-d’apporter un soutien aux aidants des personnes accompagnées ;</w:t>
      </w:r>
    </w:p>
    <w:p w14:paraId="286F49D6" w14:textId="77777777" w:rsidR="00343B2E" w:rsidRPr="00115720" w:rsidRDefault="00343B2E" w:rsidP="00343B2E">
      <w:pPr>
        <w:spacing w:after="0"/>
        <w:ind w:left="284"/>
        <w:jc w:val="both"/>
        <w:rPr>
          <w:szCs w:val="24"/>
        </w:rPr>
      </w:pPr>
      <w:r w:rsidRPr="00115720">
        <w:rPr>
          <w:szCs w:val="24"/>
        </w:rPr>
        <w:t>-d’améliorer la qualité de vie au travail des intervenants ;</w:t>
      </w:r>
    </w:p>
    <w:p w14:paraId="50705BD3" w14:textId="77777777" w:rsidR="00343B2E" w:rsidRPr="00115720" w:rsidRDefault="00343B2E" w:rsidP="00343B2E">
      <w:pPr>
        <w:spacing w:after="0"/>
        <w:ind w:left="284"/>
        <w:jc w:val="both"/>
        <w:rPr>
          <w:szCs w:val="24"/>
        </w:rPr>
      </w:pPr>
      <w:r w:rsidRPr="00115720">
        <w:rPr>
          <w:szCs w:val="24"/>
        </w:rPr>
        <w:t>-de lutter contre l’isolement des personnes accompagnées.</w:t>
      </w:r>
    </w:p>
    <w:p w14:paraId="3BACDDC4" w14:textId="560BB129" w:rsidR="006F5908" w:rsidRDefault="006F5908" w:rsidP="00343B2E">
      <w:pPr>
        <w:spacing w:after="0"/>
        <w:jc w:val="both"/>
        <w:rPr>
          <w:szCs w:val="24"/>
        </w:rPr>
      </w:pPr>
    </w:p>
    <w:p w14:paraId="19985CF8" w14:textId="77777777" w:rsidR="006F5908" w:rsidRDefault="006F5908" w:rsidP="00343B2E">
      <w:pPr>
        <w:spacing w:after="0"/>
        <w:jc w:val="both"/>
        <w:rPr>
          <w:szCs w:val="24"/>
        </w:rPr>
      </w:pPr>
    </w:p>
    <w:p w14:paraId="75900E58" w14:textId="77777777" w:rsidR="00343B2E" w:rsidRPr="0045514D" w:rsidRDefault="00343B2E" w:rsidP="00343B2E">
      <w:pPr>
        <w:pStyle w:val="Paragraphedeliste"/>
        <w:numPr>
          <w:ilvl w:val="0"/>
          <w:numId w:val="49"/>
        </w:numPr>
        <w:jc w:val="both"/>
        <w:rPr>
          <w:b/>
          <w:color w:val="1F497D" w:themeColor="text2"/>
        </w:rPr>
      </w:pPr>
      <w:r w:rsidRPr="0045514D">
        <w:rPr>
          <w:b/>
          <w:color w:val="1F497D" w:themeColor="text2"/>
        </w:rPr>
        <w:lastRenderedPageBreak/>
        <w:t xml:space="preserve">Les services </w:t>
      </w:r>
      <w:r>
        <w:rPr>
          <w:b/>
          <w:color w:val="1F497D" w:themeColor="text2"/>
        </w:rPr>
        <w:t xml:space="preserve">autonomie </w:t>
      </w:r>
      <w:r w:rsidRPr="0045514D">
        <w:rPr>
          <w:b/>
          <w:color w:val="1F497D" w:themeColor="text2"/>
        </w:rPr>
        <w:t>non habilités à l’aide sociale pourront-ils percevoir la dotation complémentaire ?</w:t>
      </w:r>
    </w:p>
    <w:p w14:paraId="32832DA2" w14:textId="0BA31068" w:rsidR="00343B2E" w:rsidRDefault="00343B2E" w:rsidP="00343B2E">
      <w:pPr>
        <w:ind w:left="284"/>
        <w:jc w:val="both"/>
      </w:pPr>
      <w:r w:rsidRPr="00A55D32">
        <w:t>Oui, tous les services autonomie pourront percevoir cette dotation, qu’ils soient ou non habilités à l’aide sociale, sous réserve d’être retenus par le conseil départemental dans le cadre d’un appel à candidature et de conclure un CPOM avec lui</w:t>
      </w:r>
      <w:r w:rsidR="00EA0BE1">
        <w:t xml:space="preserve"> prévoyant notamment une limitation du reste à charge facturé aux personnes accompagnées</w:t>
      </w:r>
    </w:p>
    <w:p w14:paraId="13C17C0A" w14:textId="5523690A" w:rsidR="00AE1367" w:rsidRDefault="00AE1367" w:rsidP="00343B2E">
      <w:pPr>
        <w:ind w:left="284"/>
        <w:jc w:val="both"/>
      </w:pPr>
      <w:r>
        <w:t>Les services ne pourront être retenus sur la base du critère de l’habilitation.</w:t>
      </w:r>
    </w:p>
    <w:p w14:paraId="6D7A720C" w14:textId="77777777" w:rsidR="00343B2E" w:rsidRDefault="00343B2E" w:rsidP="00343B2E">
      <w:pPr>
        <w:jc w:val="both"/>
      </w:pPr>
    </w:p>
    <w:p w14:paraId="0D761A2B" w14:textId="77777777" w:rsidR="00343B2E" w:rsidRPr="000B136B" w:rsidRDefault="00343B2E" w:rsidP="00343B2E">
      <w:pPr>
        <w:pStyle w:val="Paragraphedeliste"/>
        <w:numPr>
          <w:ilvl w:val="0"/>
          <w:numId w:val="49"/>
        </w:numPr>
        <w:jc w:val="both"/>
        <w:rPr>
          <w:b/>
          <w:color w:val="1F497D" w:themeColor="text2"/>
        </w:rPr>
      </w:pPr>
      <w:r w:rsidRPr="000B136B">
        <w:rPr>
          <w:b/>
          <w:color w:val="1F497D" w:themeColor="text2"/>
        </w:rPr>
        <w:t>Quel sera le montant de la dotation complémentaire ?</w:t>
      </w:r>
    </w:p>
    <w:p w14:paraId="06D69501" w14:textId="0925C054" w:rsidR="00343B2E" w:rsidRDefault="00343B2E" w:rsidP="00343B2E">
      <w:pPr>
        <w:ind w:left="284"/>
        <w:jc w:val="both"/>
      </w:pPr>
      <w:r w:rsidRPr="000B136B">
        <w:t>Le montant de la dotation alloué</w:t>
      </w:r>
      <w:r w:rsidR="00906682">
        <w:t>e</w:t>
      </w:r>
      <w:r w:rsidRPr="000B136B">
        <w:t xml:space="preserve"> aux services autonomie sera définie dans le cadre du CPOM</w:t>
      </w:r>
      <w:r>
        <w:t xml:space="preserve"> en tenant compte des actions à mettre en œuvre</w:t>
      </w:r>
      <w:r w:rsidRPr="000B136B">
        <w:t>.</w:t>
      </w:r>
      <w:r>
        <w:t xml:space="preserve"> </w:t>
      </w:r>
    </w:p>
    <w:p w14:paraId="711EEF5F" w14:textId="77777777" w:rsidR="00343B2E" w:rsidRPr="000B136B" w:rsidRDefault="00343B2E" w:rsidP="00343B2E">
      <w:pPr>
        <w:jc w:val="both"/>
      </w:pPr>
    </w:p>
    <w:p w14:paraId="4AD20F90" w14:textId="77777777" w:rsidR="00343B2E" w:rsidRPr="00351BE5" w:rsidRDefault="00343B2E" w:rsidP="00343B2E">
      <w:pPr>
        <w:pStyle w:val="Paragraphedeliste"/>
        <w:numPr>
          <w:ilvl w:val="0"/>
          <w:numId w:val="49"/>
        </w:numPr>
        <w:jc w:val="both"/>
        <w:rPr>
          <w:b/>
          <w:color w:val="1F497D" w:themeColor="text2"/>
        </w:rPr>
      </w:pPr>
      <w:r w:rsidRPr="000B136B">
        <w:rPr>
          <w:b/>
          <w:color w:val="1F497D" w:themeColor="text2"/>
        </w:rPr>
        <w:t>Selon quelles modalités sera versée la dotation complémentaire ?</w:t>
      </w:r>
    </w:p>
    <w:p w14:paraId="77ABF17C" w14:textId="3CF6FDBD" w:rsidR="00343B2E" w:rsidRDefault="00343B2E" w:rsidP="00343B2E">
      <w:pPr>
        <w:ind w:left="284"/>
        <w:jc w:val="both"/>
      </w:pPr>
      <w:r>
        <w:t>Les modalités de versement de cette dotation s</w:t>
      </w:r>
      <w:r w:rsidR="00E33054">
        <w:t>ont</w:t>
      </w:r>
      <w:r>
        <w:t xml:space="preserve"> fixées par un décret en conseil d’Etat</w:t>
      </w:r>
      <w:r w:rsidR="006F5908">
        <w:t xml:space="preserve"> qui sera publié dans le courant du premier semestre 2022</w:t>
      </w:r>
      <w:r>
        <w:t>.</w:t>
      </w:r>
      <w:r w:rsidRPr="000B136B">
        <w:t xml:space="preserve"> </w:t>
      </w:r>
      <w:r>
        <w:t>Les départements recevront une compensation sur la base</w:t>
      </w:r>
      <w:r w:rsidRPr="000B136B">
        <w:t xml:space="preserve"> de 3€ de l’heure en moyenne</w:t>
      </w:r>
      <w:r>
        <w:t xml:space="preserve"> pour financer cette mesure. </w:t>
      </w:r>
    </w:p>
    <w:p w14:paraId="1A5C0AA6" w14:textId="77777777" w:rsidR="00343B2E" w:rsidRPr="00F11E74" w:rsidRDefault="00343B2E" w:rsidP="00343B2E">
      <w:pPr>
        <w:jc w:val="both"/>
        <w:rPr>
          <w:b/>
          <w:color w:val="1F497D" w:themeColor="text2"/>
        </w:rPr>
      </w:pPr>
    </w:p>
    <w:p w14:paraId="58114BA9" w14:textId="77777777" w:rsidR="00343B2E" w:rsidRPr="00351BE5" w:rsidRDefault="00343B2E" w:rsidP="00343B2E">
      <w:pPr>
        <w:pStyle w:val="Paragraphedeliste"/>
        <w:numPr>
          <w:ilvl w:val="0"/>
          <w:numId w:val="49"/>
        </w:numPr>
        <w:jc w:val="both"/>
        <w:rPr>
          <w:b/>
          <w:color w:val="1F497D" w:themeColor="text2"/>
        </w:rPr>
      </w:pPr>
      <w:r w:rsidRPr="00351BE5">
        <w:rPr>
          <w:b/>
          <w:color w:val="1F497D" w:themeColor="text2"/>
        </w:rPr>
        <w:t xml:space="preserve">Les dépenses engendrées par la mise en œuvre </w:t>
      </w:r>
      <w:r>
        <w:rPr>
          <w:b/>
          <w:color w:val="1F497D" w:themeColor="text2"/>
        </w:rPr>
        <w:t>de la dotation complémentaire</w:t>
      </w:r>
      <w:r w:rsidRPr="00351BE5">
        <w:rPr>
          <w:b/>
          <w:color w:val="1F497D" w:themeColor="text2"/>
        </w:rPr>
        <w:t xml:space="preserve"> seront-elles compensées pour les départements ?</w:t>
      </w:r>
    </w:p>
    <w:p w14:paraId="2A906591" w14:textId="5F09AF1A" w:rsidR="00343B2E" w:rsidRDefault="00343B2E" w:rsidP="00343B2E">
      <w:pPr>
        <w:ind w:left="284"/>
        <w:jc w:val="both"/>
      </w:pPr>
      <w:r>
        <w:t>Oui, une</w:t>
      </w:r>
      <w:r w:rsidRPr="00351BE5">
        <w:t xml:space="preserve"> compensation </w:t>
      </w:r>
      <w:r w:rsidR="00426B41">
        <w:t xml:space="preserve">intégrale </w:t>
      </w:r>
      <w:r w:rsidRPr="00351BE5">
        <w:t xml:space="preserve">par la branche autonomie </w:t>
      </w:r>
      <w:r>
        <w:t xml:space="preserve">est prévue </w:t>
      </w:r>
      <w:r w:rsidRPr="00351BE5">
        <w:t>sur la base de 3€ de l’heure en moyenne.</w:t>
      </w:r>
    </w:p>
    <w:p w14:paraId="3B91EB44" w14:textId="118F68FE" w:rsidR="00966A1D" w:rsidRDefault="00343B2E" w:rsidP="00343B2E">
      <w:pPr>
        <w:ind w:left="284"/>
        <w:jc w:val="both"/>
      </w:pPr>
      <w:r w:rsidRPr="00205EF4">
        <w:t xml:space="preserve">Les conditions de la compensation, qui se fera dans le cadre d’un concours spécifique versé par la CNSA, </w:t>
      </w:r>
      <w:proofErr w:type="gramStart"/>
      <w:r w:rsidR="00E33054">
        <w:t xml:space="preserve">sont </w:t>
      </w:r>
      <w:r w:rsidRPr="00205EF4">
        <w:t>elles</w:t>
      </w:r>
      <w:proofErr w:type="gramEnd"/>
      <w:r w:rsidRPr="00205EF4">
        <w:t xml:space="preserve"> aussi définies par décret</w:t>
      </w:r>
      <w:r w:rsidR="00966A1D">
        <w:t xml:space="preserve"> en conseil d’Etat</w:t>
      </w:r>
    </w:p>
    <w:p w14:paraId="009536FC" w14:textId="74A916E2" w:rsidR="00343B2E" w:rsidRPr="00205EF4" w:rsidRDefault="00343B2E" w:rsidP="001A591E">
      <w:pPr>
        <w:jc w:val="both"/>
      </w:pPr>
    </w:p>
    <w:p w14:paraId="776B03B6" w14:textId="56321BEB" w:rsidR="00343B2E" w:rsidRPr="00750893" w:rsidRDefault="00DF7AB8" w:rsidP="00750893">
      <w:pPr>
        <w:pStyle w:val="Paragraphedeliste"/>
        <w:numPr>
          <w:ilvl w:val="0"/>
          <w:numId w:val="49"/>
        </w:numPr>
        <w:jc w:val="both"/>
        <w:rPr>
          <w:b/>
          <w:color w:val="1F497D" w:themeColor="text2"/>
        </w:rPr>
      </w:pPr>
      <w:r w:rsidRPr="00750893">
        <w:rPr>
          <w:b/>
          <w:color w:val="1F497D" w:themeColor="text2"/>
        </w:rPr>
        <w:t>Les services ayant bénéficié de la « modulation positive » versée dans le cadre de la préfiguration du financement des SAAD</w:t>
      </w:r>
      <w:r w:rsidR="00966A1D" w:rsidRPr="00750893">
        <w:rPr>
          <w:rStyle w:val="Appelnotedebasdep"/>
          <w:b/>
          <w:color w:val="1F497D" w:themeColor="text2"/>
        </w:rPr>
        <w:footnoteReference w:id="8"/>
      </w:r>
      <w:r w:rsidRPr="00750893">
        <w:rPr>
          <w:b/>
          <w:color w:val="1F497D" w:themeColor="text2"/>
        </w:rPr>
        <w:t xml:space="preserve"> pourront-ils percevoir la dotation complémentaire et si oui, selon quelles modalités et à compter de quelle date ?</w:t>
      </w:r>
    </w:p>
    <w:p w14:paraId="4C83F022" w14:textId="34641F7D" w:rsidR="00966A1D" w:rsidRPr="00E442C5" w:rsidRDefault="00D27322" w:rsidP="00966A1D">
      <w:pPr>
        <w:ind w:left="284"/>
        <w:jc w:val="both"/>
      </w:pPr>
      <w:r w:rsidRPr="00E442C5">
        <w:t>U</w:t>
      </w:r>
      <w:r w:rsidR="00966A1D" w:rsidRPr="00E442C5">
        <w:t xml:space="preserve">ne disposition transitoire de l’article 44 de la LFSS prévoit que ces services bénéficient de la dotation complémentaire à compter de la date à laquelle les </w:t>
      </w:r>
      <w:r w:rsidR="00D40474" w:rsidRPr="00E442C5">
        <w:t xml:space="preserve">crédits de la préfiguration </w:t>
      </w:r>
      <w:r w:rsidR="00966A1D" w:rsidRPr="00E442C5">
        <w:t xml:space="preserve">cessent d’être versés en application du </w:t>
      </w:r>
      <w:r w:rsidR="00D40474" w:rsidRPr="00E442C5">
        <w:t>CPOM</w:t>
      </w:r>
      <w:r w:rsidR="00966A1D" w:rsidRPr="00E442C5">
        <w:t xml:space="preserve"> prévoyant </w:t>
      </w:r>
      <w:r w:rsidR="00D40474" w:rsidRPr="00E442C5">
        <w:t xml:space="preserve">le versement de ces crédits. </w:t>
      </w:r>
    </w:p>
    <w:p w14:paraId="4F428ED0" w14:textId="5C95A1C2" w:rsidR="00D27322" w:rsidRDefault="00E442C5" w:rsidP="003F05F8">
      <w:pPr>
        <w:ind w:left="284"/>
        <w:jc w:val="both"/>
        <w:rPr>
          <w:sz w:val="24"/>
          <w:szCs w:val="24"/>
        </w:rPr>
      </w:pPr>
      <w:r w:rsidRPr="00E442C5">
        <w:rPr>
          <w:sz w:val="24"/>
          <w:szCs w:val="24"/>
        </w:rPr>
        <w:t>Les modalités d’application de cette disposition sont en cours d’examen. Des précisions seront apportées dans les meilleurs délais.</w:t>
      </w:r>
    </w:p>
    <w:p w14:paraId="736B7261" w14:textId="1395C11A" w:rsidR="006F5908" w:rsidRDefault="006F5908" w:rsidP="003F05F8">
      <w:pPr>
        <w:ind w:left="284"/>
        <w:jc w:val="both"/>
        <w:rPr>
          <w:sz w:val="24"/>
          <w:szCs w:val="24"/>
        </w:rPr>
      </w:pPr>
    </w:p>
    <w:p w14:paraId="731DB984" w14:textId="4FBBC432" w:rsidR="006F5908" w:rsidRDefault="006F5908" w:rsidP="003F05F8">
      <w:pPr>
        <w:ind w:left="284"/>
        <w:jc w:val="both"/>
        <w:rPr>
          <w:sz w:val="24"/>
          <w:szCs w:val="24"/>
        </w:rPr>
      </w:pPr>
    </w:p>
    <w:p w14:paraId="716282A2" w14:textId="77777777" w:rsidR="006F5908" w:rsidRPr="00E442C5" w:rsidRDefault="006F5908" w:rsidP="003F05F8">
      <w:pPr>
        <w:ind w:left="284"/>
        <w:jc w:val="both"/>
        <w:rPr>
          <w:sz w:val="24"/>
          <w:szCs w:val="24"/>
        </w:rPr>
      </w:pPr>
    </w:p>
    <w:p w14:paraId="1227790B" w14:textId="442B615A" w:rsidR="00F11E74" w:rsidRPr="00343B2E" w:rsidRDefault="00F11E74" w:rsidP="003F05F8">
      <w:pPr>
        <w:ind w:left="284"/>
        <w:jc w:val="both"/>
        <w:rPr>
          <w:b/>
          <w:color w:val="1F497D" w:themeColor="text2"/>
          <w:sz w:val="24"/>
          <w:szCs w:val="24"/>
          <w:u w:val="single"/>
        </w:rPr>
      </w:pPr>
      <w:r w:rsidRPr="00343B2E">
        <w:rPr>
          <w:b/>
          <w:color w:val="1F497D" w:themeColor="text2"/>
          <w:sz w:val="24"/>
          <w:szCs w:val="24"/>
        </w:rPr>
        <w:lastRenderedPageBreak/>
        <w:t xml:space="preserve"> </w:t>
      </w:r>
      <w:r w:rsidRPr="00343B2E">
        <w:rPr>
          <w:b/>
          <w:color w:val="1F497D" w:themeColor="text2"/>
          <w:sz w:val="24"/>
          <w:szCs w:val="24"/>
          <w:u w:val="single"/>
        </w:rPr>
        <w:t>La dotation de coordination</w:t>
      </w:r>
    </w:p>
    <w:p w14:paraId="5C6887A1" w14:textId="77777777" w:rsidR="00340E03" w:rsidRPr="00340E03" w:rsidRDefault="00340E03" w:rsidP="00340E03">
      <w:pPr>
        <w:pStyle w:val="Paragraphedeliste"/>
        <w:ind w:left="360"/>
        <w:jc w:val="both"/>
        <w:rPr>
          <w:b/>
          <w:sz w:val="24"/>
          <w:szCs w:val="24"/>
        </w:rPr>
      </w:pPr>
    </w:p>
    <w:p w14:paraId="0F5B4A81" w14:textId="208FD0F6" w:rsidR="00F11E74" w:rsidRPr="00340E03" w:rsidRDefault="00F11E74" w:rsidP="00343B2E">
      <w:pPr>
        <w:pStyle w:val="Paragraphedeliste"/>
        <w:numPr>
          <w:ilvl w:val="0"/>
          <w:numId w:val="49"/>
        </w:numPr>
        <w:jc w:val="both"/>
        <w:rPr>
          <w:b/>
          <w:color w:val="1F497D" w:themeColor="text2"/>
        </w:rPr>
      </w:pPr>
      <w:r w:rsidRPr="00340E03">
        <w:rPr>
          <w:b/>
          <w:color w:val="1F497D" w:themeColor="text2"/>
        </w:rPr>
        <w:t>Les services autonomie ne dispensant pas de prestations de soins pourront-ils bénéficier de la dotation de coordination ?</w:t>
      </w:r>
    </w:p>
    <w:p w14:paraId="3C45F07C" w14:textId="01A8C41A" w:rsidR="00F11E74" w:rsidRDefault="00115720" w:rsidP="00115720">
      <w:pPr>
        <w:ind w:left="284"/>
        <w:jc w:val="both"/>
      </w:pPr>
      <w:r>
        <w:t>Non, i</w:t>
      </w:r>
      <w:r w:rsidR="00F11E74">
        <w:t xml:space="preserve">l a été </w:t>
      </w:r>
      <w:r w:rsidR="00F11E74" w:rsidRPr="00AA37D4">
        <w:t xml:space="preserve">fait le choix de réserver cette dotation aux seuls services autonomie à domicile qui internalisent l’activité de soins, en excluant ceux qui </w:t>
      </w:r>
      <w:r>
        <w:t>choisiront d’</w:t>
      </w:r>
      <w:r w:rsidR="00F11E74" w:rsidRPr="00AA37D4">
        <w:t xml:space="preserve">organiser une réponse avec des tiers. </w:t>
      </w:r>
    </w:p>
    <w:p w14:paraId="622792AC" w14:textId="77777777" w:rsidR="00F11E74" w:rsidRDefault="00F11E74" w:rsidP="00115720">
      <w:pPr>
        <w:ind w:left="284"/>
        <w:jc w:val="both"/>
      </w:pPr>
      <w:r>
        <w:t xml:space="preserve">En effet, il </w:t>
      </w:r>
      <w:r w:rsidRPr="00AA37D4">
        <w:t xml:space="preserve">sera demandé aux services autonomie à domicile dispensant de l’aide et du soin, une coordination plus importante que pour les services ne délivrant que des prestations d’aide. </w:t>
      </w:r>
      <w:r>
        <w:t>C</w:t>
      </w:r>
      <w:r w:rsidRPr="004968EB">
        <w:t xml:space="preserve">e mode de fonctionnement plus intégré doit pouvoir mieux répondre aux besoins des personnes </w:t>
      </w:r>
      <w:r>
        <w:t>que ces services accompagnent</w:t>
      </w:r>
      <w:r w:rsidRPr="004968EB">
        <w:t xml:space="preserve"> notamment leur évolutivité</w:t>
      </w:r>
      <w:r>
        <w:t xml:space="preserve"> et nécessite pour qu’il soit opérant de financer en particulier des temps de coordination. </w:t>
      </w:r>
    </w:p>
    <w:p w14:paraId="2332B138" w14:textId="77777777" w:rsidR="00F11E74" w:rsidRPr="004D0953" w:rsidRDefault="00F11E74" w:rsidP="00F11E74">
      <w:pPr>
        <w:jc w:val="both"/>
        <w:rPr>
          <w:b/>
          <w:color w:val="1F497D" w:themeColor="text2"/>
          <w:sz w:val="24"/>
          <w:szCs w:val="24"/>
          <w:u w:val="single"/>
        </w:rPr>
      </w:pPr>
    </w:p>
    <w:p w14:paraId="6AC577ED" w14:textId="769460DD" w:rsidR="00F11E74" w:rsidRPr="00DD3E6A" w:rsidRDefault="00F11E74" w:rsidP="00343B2E">
      <w:pPr>
        <w:pStyle w:val="Paragraphedeliste"/>
        <w:numPr>
          <w:ilvl w:val="0"/>
          <w:numId w:val="49"/>
        </w:numPr>
        <w:jc w:val="both"/>
        <w:rPr>
          <w:b/>
          <w:color w:val="1F497D" w:themeColor="text2"/>
        </w:rPr>
      </w:pPr>
      <w:r w:rsidRPr="00DD3E6A">
        <w:rPr>
          <w:b/>
          <w:color w:val="1F497D" w:themeColor="text2"/>
        </w:rPr>
        <w:t>Quelle entité juridique percevra la dotation de coordination dans le cadre d’un SPASAD ?</w:t>
      </w:r>
    </w:p>
    <w:p w14:paraId="111139F4" w14:textId="11333630" w:rsidR="00F11E74" w:rsidRDefault="00BE094A" w:rsidP="00115720">
      <w:pPr>
        <w:ind w:left="284"/>
        <w:jc w:val="both"/>
      </w:pPr>
      <w:r>
        <w:t>Dès 2022, l</w:t>
      </w:r>
      <w:r w:rsidR="00F11E74">
        <w:t xml:space="preserve">a dotation bénéficie aussi bien aux SPASAD autorisés </w:t>
      </w:r>
      <w:r w:rsidR="0031044C" w:rsidRPr="0031044C">
        <w:t>qu’aux SPASAD expérimentaux qui ne bénéficient pas, à ce jour, d’autorisation</w:t>
      </w:r>
      <w:r w:rsidR="008A5D34">
        <w:t>.</w:t>
      </w:r>
    </w:p>
    <w:p w14:paraId="5CE90747" w14:textId="7159287D" w:rsidR="00F11E74" w:rsidRDefault="00DD3E6A" w:rsidP="00115720">
      <w:pPr>
        <w:ind w:left="284"/>
        <w:jc w:val="both"/>
      </w:pPr>
      <w:r>
        <w:t>Elle</w:t>
      </w:r>
      <w:r w:rsidR="00BE094A">
        <w:t xml:space="preserve"> est versée par</w:t>
      </w:r>
      <w:r w:rsidR="00F11E74">
        <w:t xml:space="preserve"> l’ARS au gestionnaire porteur du volet soins mais </w:t>
      </w:r>
      <w:r w:rsidR="00F11E74" w:rsidRPr="00343B2E">
        <w:rPr>
          <w:b/>
        </w:rPr>
        <w:t>elle bénéficie aux deux volets d’activité</w:t>
      </w:r>
      <w:r w:rsidR="00F11E74">
        <w:t xml:space="preserve"> (aide et soins). Quand le SPASAD repose sur un conventionnement</w:t>
      </w:r>
      <w:r w:rsidR="00BE094A">
        <w:t xml:space="preserve"> ou un GCSMS</w:t>
      </w:r>
      <w:r w:rsidR="00F11E74">
        <w:t>, la dotation doit être répartie entre les deux volets d’activité.</w:t>
      </w:r>
    </w:p>
    <w:p w14:paraId="72C90D20" w14:textId="4193F5A2" w:rsidR="00F11E74" w:rsidRPr="00BD5533" w:rsidRDefault="00F11E74" w:rsidP="00115720">
      <w:pPr>
        <w:ind w:left="284"/>
        <w:jc w:val="both"/>
        <w:rPr>
          <w:b/>
        </w:rPr>
      </w:pPr>
      <w:r w:rsidRPr="00343B2E">
        <w:t xml:space="preserve">Le montant de la dotation </w:t>
      </w:r>
      <w:r w:rsidR="00DD3E6A" w:rsidRPr="00343B2E">
        <w:t>est</w:t>
      </w:r>
      <w:r w:rsidRPr="00343B2E">
        <w:t xml:space="preserve"> calculé par les ARS en tenant compte </w:t>
      </w:r>
      <w:r w:rsidR="00E33054">
        <w:t xml:space="preserve">du nombre de personnes accompagnées et </w:t>
      </w:r>
      <w:r w:rsidRPr="00343B2E">
        <w:t xml:space="preserve">du volume des activités d’aide et de soins. </w:t>
      </w:r>
      <w:r w:rsidR="00BE094A" w:rsidRPr="00BD5533">
        <w:rPr>
          <w:b/>
        </w:rPr>
        <w:t>La détermination d</w:t>
      </w:r>
      <w:r w:rsidR="00BD5533" w:rsidRPr="00BD5533">
        <w:rPr>
          <w:b/>
        </w:rPr>
        <w:t>es critères d’attribution sera précisée</w:t>
      </w:r>
      <w:r w:rsidR="00BE094A" w:rsidRPr="00BD5533">
        <w:rPr>
          <w:b/>
        </w:rPr>
        <w:t xml:space="preserve"> dans la circulaire budgétaire pour l’année 2022.</w:t>
      </w:r>
    </w:p>
    <w:p w14:paraId="260978C4" w14:textId="77777777" w:rsidR="00F11E74" w:rsidRDefault="00F11E74" w:rsidP="00F11E74">
      <w:pPr>
        <w:jc w:val="both"/>
        <w:rPr>
          <w:b/>
          <w:color w:val="1F497D" w:themeColor="text2"/>
          <w:u w:val="single"/>
        </w:rPr>
      </w:pPr>
    </w:p>
    <w:p w14:paraId="546ABFA8" w14:textId="77777777" w:rsidR="00F11E74" w:rsidRPr="00A35379" w:rsidRDefault="00F11E74" w:rsidP="00343B2E">
      <w:pPr>
        <w:pStyle w:val="Paragraphedeliste"/>
        <w:numPr>
          <w:ilvl w:val="0"/>
          <w:numId w:val="49"/>
        </w:numPr>
        <w:jc w:val="both"/>
        <w:rPr>
          <w:b/>
          <w:color w:val="1F497D" w:themeColor="text2"/>
        </w:rPr>
      </w:pPr>
      <w:r w:rsidRPr="00A35379">
        <w:rPr>
          <w:b/>
          <w:color w:val="1F497D" w:themeColor="text2"/>
        </w:rPr>
        <w:t>Fa</w:t>
      </w:r>
      <w:r>
        <w:rPr>
          <w:b/>
          <w:color w:val="1F497D" w:themeColor="text2"/>
        </w:rPr>
        <w:t>ut-il avoir un CPOM pour percevoir</w:t>
      </w:r>
      <w:r w:rsidRPr="00A35379">
        <w:rPr>
          <w:b/>
          <w:color w:val="1F497D" w:themeColor="text2"/>
        </w:rPr>
        <w:t xml:space="preserve"> la dotation </w:t>
      </w:r>
      <w:r>
        <w:rPr>
          <w:b/>
          <w:color w:val="1F497D" w:themeColor="text2"/>
        </w:rPr>
        <w:t xml:space="preserve">de </w:t>
      </w:r>
      <w:r w:rsidRPr="00A35379">
        <w:rPr>
          <w:b/>
          <w:color w:val="1F497D" w:themeColor="text2"/>
        </w:rPr>
        <w:t>coordination ?</w:t>
      </w:r>
    </w:p>
    <w:p w14:paraId="1E4782AD" w14:textId="74B2938B" w:rsidR="00F11E74" w:rsidRDefault="00F11E74" w:rsidP="00F11E74">
      <w:pPr>
        <w:ind w:left="284"/>
        <w:jc w:val="both"/>
      </w:pPr>
      <w:r w:rsidRPr="00702AF2">
        <w:t>L</w:t>
      </w:r>
      <w:r>
        <w:t>a signature d’un</w:t>
      </w:r>
      <w:r w:rsidRPr="00702AF2">
        <w:t xml:space="preserve"> CPOM</w:t>
      </w:r>
      <w:r>
        <w:t xml:space="preserve"> tripartite entre le </w:t>
      </w:r>
      <w:r w:rsidR="008A5D34">
        <w:t>s</w:t>
      </w:r>
      <w:r>
        <w:t>ervice autonomie dispensa</w:t>
      </w:r>
      <w:r w:rsidR="00115720">
        <w:t>nt des prestations d’aide, le conseil départemental</w:t>
      </w:r>
      <w:r>
        <w:t xml:space="preserve"> et l’ARS est obligatoire conformément à l’article</w:t>
      </w:r>
      <w:r w:rsidRPr="00702AF2">
        <w:t xml:space="preserve"> L. 313-12-2 du CASF</w:t>
      </w:r>
      <w:r>
        <w:t>.</w:t>
      </w:r>
    </w:p>
    <w:p w14:paraId="386CD6E1" w14:textId="77777777" w:rsidR="00F11E74" w:rsidRDefault="00F11E74" w:rsidP="00F11E74">
      <w:pPr>
        <w:ind w:left="284"/>
        <w:jc w:val="both"/>
      </w:pPr>
      <w:r w:rsidRPr="00B24F23">
        <w:t xml:space="preserve">L’absence de CPOM, en raison d’un retard pris dans son élaboration ou son renouvellement n’empêche </w:t>
      </w:r>
      <w:r>
        <w:t xml:space="preserve">pas </w:t>
      </w:r>
      <w:r w:rsidRPr="00B24F23">
        <w:t>le versement de la dotation de coordination par l’ARS</w:t>
      </w:r>
      <w:r>
        <w:t>. I</w:t>
      </w:r>
      <w:r w:rsidRPr="00B24F23">
        <w:t>l n’en demeure pas moins que la dotation doit être versée dans le cadre du CPOM</w:t>
      </w:r>
      <w:r>
        <w:t>, quand il est mis en place, en</w:t>
      </w:r>
      <w:r w:rsidRPr="00B24F23">
        <w:t xml:space="preserve"> se fondant sur le dialogue entre le service autonomie et l’ARS.</w:t>
      </w:r>
    </w:p>
    <w:p w14:paraId="7F810225" w14:textId="3BFE477E" w:rsidR="00F11E74" w:rsidRPr="004D0953" w:rsidRDefault="00F11E74" w:rsidP="00F11E74">
      <w:pPr>
        <w:jc w:val="both"/>
        <w:rPr>
          <w:b/>
          <w:color w:val="1F497D" w:themeColor="text2"/>
          <w:u w:val="single"/>
        </w:rPr>
      </w:pPr>
    </w:p>
    <w:p w14:paraId="0E3F0CDA" w14:textId="77777777" w:rsidR="00EA4163" w:rsidRPr="00EA4163" w:rsidRDefault="00EA4163" w:rsidP="00EA4163">
      <w:pPr>
        <w:pStyle w:val="Paragraphedeliste"/>
        <w:ind w:left="0"/>
        <w:jc w:val="both"/>
        <w:rPr>
          <w:color w:val="FF0000"/>
        </w:rPr>
      </w:pPr>
    </w:p>
    <w:p w14:paraId="4BFC357C" w14:textId="530E1B24" w:rsidR="00351BE5" w:rsidRPr="009B5027" w:rsidRDefault="003F05F8" w:rsidP="003F05F8">
      <w:pPr>
        <w:ind w:left="284"/>
        <w:jc w:val="both"/>
        <w:rPr>
          <w:b/>
          <w:color w:val="1F497D" w:themeColor="text2"/>
          <w:sz w:val="24"/>
        </w:rPr>
      </w:pPr>
      <w:r w:rsidRPr="003F05F8">
        <w:rPr>
          <w:b/>
          <w:color w:val="1F497D" w:themeColor="text2"/>
          <w:sz w:val="24"/>
          <w:u w:val="single"/>
        </w:rPr>
        <w:t>L</w:t>
      </w:r>
      <w:r w:rsidR="00351BE5" w:rsidRPr="003F05F8">
        <w:rPr>
          <w:b/>
          <w:color w:val="1F497D" w:themeColor="text2"/>
          <w:sz w:val="24"/>
          <w:u w:val="single"/>
        </w:rPr>
        <w:t>a</w:t>
      </w:r>
      <w:r w:rsidR="00351BE5" w:rsidRPr="009B5027">
        <w:rPr>
          <w:b/>
          <w:color w:val="1F497D" w:themeColor="text2"/>
          <w:sz w:val="24"/>
          <w:u w:val="single"/>
        </w:rPr>
        <w:t xml:space="preserve"> contractualisation entre conseil départemental et service autonomie à domicile</w:t>
      </w:r>
    </w:p>
    <w:p w14:paraId="259CBC7A" w14:textId="77777777" w:rsidR="00351BE5" w:rsidRPr="00340E03" w:rsidRDefault="00351BE5" w:rsidP="00343B2E">
      <w:pPr>
        <w:pStyle w:val="Paragraphedeliste"/>
        <w:numPr>
          <w:ilvl w:val="0"/>
          <w:numId w:val="49"/>
        </w:numPr>
        <w:jc w:val="both"/>
        <w:rPr>
          <w:b/>
          <w:color w:val="1F497D" w:themeColor="text2"/>
        </w:rPr>
      </w:pPr>
      <w:r w:rsidRPr="00340E03">
        <w:rPr>
          <w:b/>
          <w:color w:val="1F497D" w:themeColor="text2"/>
        </w:rPr>
        <w:t xml:space="preserve">Les CPOM : sont-ils obligatoires et pour quels types de services autonomie à domicile ? </w:t>
      </w:r>
    </w:p>
    <w:p w14:paraId="08F7536A" w14:textId="77777777" w:rsidR="00351BE5" w:rsidRDefault="00351BE5" w:rsidP="00351BE5">
      <w:pPr>
        <w:ind w:left="284"/>
        <w:jc w:val="both"/>
      </w:pPr>
      <w:r>
        <w:t>A l’heure actuelle, pour les SAAD, la conclusion d’un CPOM est facultative conformément à l’article L</w:t>
      </w:r>
      <w:r w:rsidRPr="00650313">
        <w:t>313-11-1</w:t>
      </w:r>
      <w:r>
        <w:t xml:space="preserve"> du CASF. Les SPASAD et les SSIAD doivent obligatoirement faire l’objet d’un CPOM conformément à l’article L. 313-12-2 du CASF. </w:t>
      </w:r>
    </w:p>
    <w:p w14:paraId="6F719203" w14:textId="1647786E" w:rsidR="00351BE5" w:rsidRDefault="00BD5533" w:rsidP="00351BE5">
      <w:pPr>
        <w:ind w:left="284"/>
        <w:jc w:val="both"/>
      </w:pPr>
      <w:r>
        <w:lastRenderedPageBreak/>
        <w:t>L</w:t>
      </w:r>
      <w:r w:rsidR="00351BE5">
        <w:t>es CPOM demeurent facultatifs pour les services autonomie à domicile</w:t>
      </w:r>
      <w:r w:rsidR="00115720">
        <w:t xml:space="preserve"> qui</w:t>
      </w:r>
      <w:r w:rsidR="00351BE5">
        <w:t xml:space="preserve"> délivrent uniquement des prestations d’aide. </w:t>
      </w:r>
      <w:r>
        <w:t xml:space="preserve">Ils seront </w:t>
      </w:r>
      <w:r w:rsidR="00351BE5" w:rsidRPr="004D6F8C">
        <w:t>obligatoire</w:t>
      </w:r>
      <w:r>
        <w:t>s</w:t>
      </w:r>
      <w:r w:rsidR="00351BE5" w:rsidRPr="004D6F8C">
        <w:t xml:space="preserve"> </w:t>
      </w:r>
      <w:r>
        <w:t>pour les services autonomie</w:t>
      </w:r>
      <w:r w:rsidR="00351BE5">
        <w:t xml:space="preserve"> à domicile </w:t>
      </w:r>
      <w:r>
        <w:t>dispensant</w:t>
      </w:r>
      <w:r w:rsidR="00351BE5">
        <w:t xml:space="preserve"> des prestations d’aide et de soins</w:t>
      </w:r>
      <w:r>
        <w:t>, à l’instar des SPASAD actuels</w:t>
      </w:r>
      <w:r w:rsidR="00351BE5">
        <w:t>.</w:t>
      </w:r>
    </w:p>
    <w:p w14:paraId="552F5B8C" w14:textId="0F0D4097" w:rsidR="00733246" w:rsidRDefault="00733246" w:rsidP="00351BE5">
      <w:pPr>
        <w:ind w:left="284"/>
        <w:jc w:val="both"/>
      </w:pPr>
      <w:r>
        <w:t>Il est également obligatoire pour percevoir la dotation de coordination prévue à l’article L.314-2-1 du CASF.</w:t>
      </w:r>
    </w:p>
    <w:p w14:paraId="3934DEBC" w14:textId="77777777" w:rsidR="00351BE5" w:rsidRDefault="00351BE5" w:rsidP="00351BE5">
      <w:pPr>
        <w:ind w:left="284"/>
        <w:jc w:val="both"/>
      </w:pPr>
    </w:p>
    <w:p w14:paraId="72FB6670" w14:textId="77777777" w:rsidR="00351BE5" w:rsidRPr="00A35379" w:rsidRDefault="00351BE5" w:rsidP="00343B2E">
      <w:pPr>
        <w:pStyle w:val="Paragraphedeliste"/>
        <w:numPr>
          <w:ilvl w:val="0"/>
          <w:numId w:val="49"/>
        </w:numPr>
        <w:jc w:val="both"/>
        <w:rPr>
          <w:b/>
          <w:color w:val="1F497D" w:themeColor="text2"/>
        </w:rPr>
      </w:pPr>
      <w:r>
        <w:rPr>
          <w:b/>
          <w:color w:val="1F497D" w:themeColor="text2"/>
        </w:rPr>
        <w:t>Q</w:t>
      </w:r>
      <w:r w:rsidRPr="00A35379">
        <w:rPr>
          <w:b/>
          <w:color w:val="1F497D" w:themeColor="text2"/>
        </w:rPr>
        <w:t xml:space="preserve">u’advient-il des CPOM </w:t>
      </w:r>
      <w:r>
        <w:rPr>
          <w:b/>
          <w:color w:val="1F497D" w:themeColor="text2"/>
        </w:rPr>
        <w:t>en cours pour les</w:t>
      </w:r>
      <w:r w:rsidRPr="00A35379">
        <w:rPr>
          <w:b/>
          <w:color w:val="1F497D" w:themeColor="text2"/>
        </w:rPr>
        <w:t xml:space="preserve"> SPASAD expérimentaux ?</w:t>
      </w:r>
    </w:p>
    <w:p w14:paraId="3195BF83" w14:textId="77777777" w:rsidR="00351BE5" w:rsidRDefault="00351BE5" w:rsidP="00351BE5">
      <w:pPr>
        <w:ind w:left="284"/>
        <w:jc w:val="both"/>
      </w:pPr>
      <w:r w:rsidRPr="000F448C">
        <w:t xml:space="preserve">L’article 49 de la loi ASV </w:t>
      </w:r>
      <w:r>
        <w:t>a prévu que l’entrée dans l’expérimentation des SPASAD intégrés était subordonnée à la signature d’un CPOM spécifique. Ce CPOM avait une durée correspondante à celle de l’expérimentation. Cette expérimentation ayant fait l’objet d’une prolongation jusqu’au 31 décembre 2021, les CPOM qui devrait s’achever fin 2019 ont été prolongés « automatiquement » lorsqu’ils comprenaient une clause de reconduction tacite dans la limite de 5 ans. Si tel n’est pas le cas, il a été nécessaire de conclure un nouveau CPOM reprenant le contenu du précédent.</w:t>
      </w:r>
    </w:p>
    <w:p w14:paraId="58E0E2EC" w14:textId="60EF7BB0" w:rsidR="00351BE5" w:rsidRDefault="00351BE5" w:rsidP="00351BE5">
      <w:pPr>
        <w:ind w:left="284"/>
        <w:jc w:val="both"/>
      </w:pPr>
      <w:r>
        <w:t xml:space="preserve">Les SPASAD intégrés </w:t>
      </w:r>
      <w:r w:rsidRPr="00595DD9">
        <w:t xml:space="preserve">sont réputés autorisés en qualité </w:t>
      </w:r>
      <w:r>
        <w:t>de service autonomie à domicile</w:t>
      </w:r>
      <w:r w:rsidRPr="00595DD9">
        <w:t xml:space="preserve">, </w:t>
      </w:r>
      <w:r>
        <w:t xml:space="preserve">à compter </w:t>
      </w:r>
      <w:r w:rsidR="00BD5533">
        <w:t>de la publication du cahier des charges</w:t>
      </w:r>
      <w:r>
        <w:t xml:space="preserve"> </w:t>
      </w:r>
      <w:r w:rsidRPr="00595DD9">
        <w:t>pour la durée de l’autorisation restant à courir</w:t>
      </w:r>
      <w:r>
        <w:t>. Il est prévu</w:t>
      </w:r>
      <w:r w:rsidR="000029F0">
        <w:t>,</w:t>
      </w:r>
      <w:r>
        <w:t xml:space="preserve"> pendant la</w:t>
      </w:r>
      <w:r w:rsidRPr="00DD4BEE">
        <w:t xml:space="preserve"> période</w:t>
      </w:r>
      <w:r>
        <w:t xml:space="preserve"> entre la signature du PLFSS 2022 et la publication du décret r</w:t>
      </w:r>
      <w:bookmarkStart w:id="0" w:name="_GoBack"/>
      <w:bookmarkEnd w:id="0"/>
      <w:r>
        <w:t>elatif au cahier des charges des services autonomie, que les SPASAD</w:t>
      </w:r>
      <w:r w:rsidRPr="00DD4BEE">
        <w:t xml:space="preserve"> restent régis par les dispositions qui leur éta</w:t>
      </w:r>
      <w:r>
        <w:t>ient respectivement applicables.</w:t>
      </w:r>
    </w:p>
    <w:p w14:paraId="0218629D" w14:textId="4B39BEE1" w:rsidR="00BB367D" w:rsidRDefault="00351BE5" w:rsidP="003F05F8">
      <w:pPr>
        <w:ind w:left="284"/>
        <w:jc w:val="both"/>
      </w:pPr>
      <w:r>
        <w:t>Les CPOM des SPASAD expérimentaux ayant été signés en 2017</w:t>
      </w:r>
      <w:r w:rsidRPr="000029F0">
        <w:rPr>
          <w:b/>
        </w:rPr>
        <w:t>, il est possible de les mener jusqu’à</w:t>
      </w:r>
      <w:r w:rsidR="000029F0">
        <w:rPr>
          <w:b/>
        </w:rPr>
        <w:t xml:space="preserve"> leur terme</w:t>
      </w:r>
      <w:r>
        <w:t xml:space="preserve"> </w:t>
      </w:r>
      <w:r w:rsidR="00BD5533">
        <w:t xml:space="preserve">(courant </w:t>
      </w:r>
      <w:r>
        <w:t>2O22</w:t>
      </w:r>
      <w:r w:rsidR="00BD5533" w:rsidRPr="001766C1">
        <w:t>)</w:t>
      </w:r>
      <w:r w:rsidRPr="001766C1">
        <w:t>.</w:t>
      </w:r>
      <w:r w:rsidR="00051353" w:rsidRPr="001766C1">
        <w:t xml:space="preserve"> </w:t>
      </w:r>
    </w:p>
    <w:p w14:paraId="2FB492F6" w14:textId="0EAADF41" w:rsidR="00992C0F" w:rsidRDefault="00BB367D" w:rsidP="005C62D6">
      <w:pPr>
        <w:pStyle w:val="Paragraphedeliste"/>
        <w:numPr>
          <w:ilvl w:val="0"/>
          <w:numId w:val="2"/>
        </w:numPr>
        <w:jc w:val="both"/>
      </w:pPr>
      <w:r>
        <w:t>Une prorogation</w:t>
      </w:r>
      <w:r w:rsidR="0079114F">
        <w:t xml:space="preserve"> de ces CPOM expérimentaux</w:t>
      </w:r>
      <w:r>
        <w:t xml:space="preserve"> est possible par avenant</w:t>
      </w:r>
      <w:r w:rsidR="008A5D34">
        <w:t>.</w:t>
      </w:r>
      <w:r>
        <w:t xml:space="preserve"> </w:t>
      </w:r>
      <w:r w:rsidR="000029F0">
        <w:t xml:space="preserve">En effet, il peut être </w:t>
      </w:r>
      <w:r w:rsidR="00091759" w:rsidRPr="00091759">
        <w:t>considéré que les</w:t>
      </w:r>
      <w:r w:rsidR="00091759">
        <w:t xml:space="preserve"> dispositions prévues dans l’article 44 de la LFSS</w:t>
      </w:r>
      <w:r w:rsidR="00091759" w:rsidRPr="00091759">
        <w:t xml:space="preserve"> induisent une continuité de l’activité des SPASAD expérimentaux et la poursuite des effets de</w:t>
      </w:r>
      <w:r w:rsidR="00091759">
        <w:t xml:space="preserve">s CPOM en cours. </w:t>
      </w:r>
    </w:p>
    <w:p w14:paraId="5568D444" w14:textId="1DD6E9A1" w:rsidR="00091759" w:rsidRDefault="00091759" w:rsidP="005C62D6">
      <w:pPr>
        <w:pStyle w:val="Paragraphedeliste"/>
        <w:numPr>
          <w:ilvl w:val="0"/>
          <w:numId w:val="2"/>
        </w:numPr>
        <w:jc w:val="both"/>
      </w:pPr>
      <w:r>
        <w:t xml:space="preserve">Dans les cas </w:t>
      </w:r>
      <w:r w:rsidR="00846B73">
        <w:t>où le CPOM expérimental serait caduque</w:t>
      </w:r>
      <w:r>
        <w:t>, il est envisageable</w:t>
      </w:r>
      <w:r w:rsidR="0079114F">
        <w:t xml:space="preserve"> de </w:t>
      </w:r>
      <w:r>
        <w:t>signer</w:t>
      </w:r>
      <w:r w:rsidR="0079114F">
        <w:t xml:space="preserve"> un nouveau CPOM</w:t>
      </w:r>
      <w:r>
        <w:t xml:space="preserve"> particulièrement pour les SPASAD formés par conventionnement et par GCSMS en reprenant le cadre prévu par l’arrêté du 30 décembre 2015.</w:t>
      </w:r>
    </w:p>
    <w:p w14:paraId="58CD78BD" w14:textId="5EE0BC79" w:rsidR="004B2363" w:rsidRDefault="004B2363" w:rsidP="005C62D6">
      <w:pPr>
        <w:pStyle w:val="Paragraphedeliste"/>
        <w:jc w:val="both"/>
      </w:pPr>
    </w:p>
    <w:p w14:paraId="6EAB49E4" w14:textId="2F74E1B7" w:rsidR="004B2363" w:rsidRDefault="004B2363" w:rsidP="005C62D6">
      <w:pPr>
        <w:pStyle w:val="Paragraphedeliste"/>
        <w:jc w:val="both"/>
      </w:pPr>
      <w:r>
        <w:t xml:space="preserve">L’avenant au CPOM expérimental ou bien celui qui serait conclu sur ce format devront prendre fin avant le 30 juin 2023. </w:t>
      </w:r>
    </w:p>
    <w:p w14:paraId="4550020C" w14:textId="77777777" w:rsidR="0079114F" w:rsidRDefault="0079114F" w:rsidP="005C62D6">
      <w:pPr>
        <w:pStyle w:val="Paragraphedeliste"/>
        <w:jc w:val="both"/>
      </w:pPr>
    </w:p>
    <w:p w14:paraId="2DFD0212" w14:textId="2B88E416" w:rsidR="00091759" w:rsidRDefault="00BB367D" w:rsidP="003F05F8">
      <w:pPr>
        <w:ind w:left="284"/>
        <w:jc w:val="both"/>
      </w:pPr>
      <w:r>
        <w:t xml:space="preserve">Les SPASAD </w:t>
      </w:r>
      <w:r w:rsidR="000029F0">
        <w:t xml:space="preserve">souhaitant </w:t>
      </w:r>
      <w:r>
        <w:t>bénéfici</w:t>
      </w:r>
      <w:r w:rsidR="000029F0">
        <w:t>er</w:t>
      </w:r>
      <w:r>
        <w:t xml:space="preserve"> de la dotation complémentaire versée par le conseil départemental devront avoir signé un CPOM ou un avenant à leur CPOM avec celui-ci.</w:t>
      </w:r>
    </w:p>
    <w:p w14:paraId="64AC9F8D" w14:textId="39AA1335" w:rsidR="009F7FDA" w:rsidRDefault="009F7FDA" w:rsidP="003F05F8">
      <w:pPr>
        <w:ind w:left="284"/>
        <w:jc w:val="both"/>
      </w:pPr>
    </w:p>
    <w:sectPr w:rsidR="009F7FDA" w:rsidSect="00505A69">
      <w:headerReference w:type="even" r:id="rId14"/>
      <w:headerReference w:type="default" r:id="rId15"/>
      <w:footerReference w:type="default" r:id="rId16"/>
      <w:head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D5C62" w14:textId="77777777" w:rsidR="006F43D9" w:rsidRDefault="006F43D9" w:rsidP="003B5EF1">
      <w:pPr>
        <w:spacing w:after="0" w:line="240" w:lineRule="auto"/>
      </w:pPr>
      <w:r>
        <w:separator/>
      </w:r>
    </w:p>
  </w:endnote>
  <w:endnote w:type="continuationSeparator" w:id="0">
    <w:p w14:paraId="57EF6CC5" w14:textId="77777777" w:rsidR="006F43D9" w:rsidRDefault="006F43D9" w:rsidP="003B5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266381"/>
      <w:docPartObj>
        <w:docPartGallery w:val="Page Numbers (Bottom of Page)"/>
        <w:docPartUnique/>
      </w:docPartObj>
    </w:sdtPr>
    <w:sdtEndPr/>
    <w:sdtContent>
      <w:p w14:paraId="7C1A2EAD" w14:textId="60ACE8E5" w:rsidR="006137D9" w:rsidRDefault="006137D9">
        <w:pPr>
          <w:pStyle w:val="Pieddepage"/>
          <w:jc w:val="center"/>
        </w:pPr>
        <w:r>
          <w:fldChar w:fldCharType="begin"/>
        </w:r>
        <w:r>
          <w:instrText>PAGE   \* MERGEFORMAT</w:instrText>
        </w:r>
        <w:r>
          <w:fldChar w:fldCharType="separate"/>
        </w:r>
        <w:r w:rsidR="006E0C09">
          <w:rPr>
            <w:noProof/>
          </w:rPr>
          <w:t>19</w:t>
        </w:r>
        <w:r>
          <w:fldChar w:fldCharType="end"/>
        </w:r>
      </w:p>
    </w:sdtContent>
  </w:sdt>
  <w:p w14:paraId="01C03434" w14:textId="7B679258" w:rsidR="006137D9" w:rsidRDefault="006137D9" w:rsidP="006A162B">
    <w:pPr>
      <w:pStyle w:val="Pieddepage"/>
      <w:jc w:val="right"/>
    </w:pPr>
    <w:r>
      <w:fldChar w:fldCharType="begin"/>
    </w:r>
    <w:r>
      <w:instrText xml:space="preserve"> TIME \@ "d MMMM yyyy" </w:instrText>
    </w:r>
    <w:r>
      <w:fldChar w:fldCharType="separate"/>
    </w:r>
    <w:r w:rsidR="00DA0DF7">
      <w:rPr>
        <w:noProof/>
      </w:rPr>
      <w:t>1er février 2022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CBD06" w14:textId="77777777" w:rsidR="006F43D9" w:rsidRDefault="006F43D9" w:rsidP="003B5EF1">
      <w:pPr>
        <w:spacing w:after="0" w:line="240" w:lineRule="auto"/>
      </w:pPr>
      <w:r>
        <w:separator/>
      </w:r>
    </w:p>
  </w:footnote>
  <w:footnote w:type="continuationSeparator" w:id="0">
    <w:p w14:paraId="34E017DB" w14:textId="77777777" w:rsidR="006F43D9" w:rsidRDefault="006F43D9" w:rsidP="003B5EF1">
      <w:pPr>
        <w:spacing w:after="0" w:line="240" w:lineRule="auto"/>
      </w:pPr>
      <w:r>
        <w:continuationSeparator/>
      </w:r>
    </w:p>
  </w:footnote>
  <w:footnote w:id="1">
    <w:p w14:paraId="39220328" w14:textId="3A82A7B1" w:rsidR="006137D9" w:rsidRDefault="006137D9">
      <w:pPr>
        <w:pStyle w:val="Notedebasdepage"/>
      </w:pPr>
      <w:r>
        <w:rPr>
          <w:rStyle w:val="Appelnotedebasdep"/>
        </w:rPr>
        <w:footnoteRef/>
      </w:r>
      <w:hyperlink r:id="rId1" w:history="1">
        <w:r w:rsidRPr="00FA49A8">
          <w:rPr>
            <w:rStyle w:val="Lienhypertexte"/>
          </w:rPr>
          <w:t>https://www.legifrance.gouv.fr/jorf/id/JORFTEXT000044553428</w:t>
        </w:r>
      </w:hyperlink>
      <w:r>
        <w:t xml:space="preserve"> </w:t>
      </w:r>
    </w:p>
  </w:footnote>
  <w:footnote w:id="2">
    <w:p w14:paraId="4C5AD095" w14:textId="7A333DA6" w:rsidR="006137D9" w:rsidRDefault="006137D9">
      <w:pPr>
        <w:pStyle w:val="Notedebasdepage"/>
      </w:pPr>
      <w:r>
        <w:rPr>
          <w:rStyle w:val="Appelnotedebasdep"/>
        </w:rPr>
        <w:footnoteRef/>
      </w:r>
      <w:r>
        <w:t xml:space="preserve"> </w:t>
      </w:r>
      <w:hyperlink r:id="rId2" w:history="1">
        <w:r w:rsidRPr="00285B23">
          <w:rPr>
            <w:rStyle w:val="Lienhypertexte"/>
          </w:rPr>
          <w:t>https://www.bretagne.ars.sante.fr/system/files/2020-01/RAP_ETAPE_SPASAD%20INTEGRES%20%282019%29.pdf</w:t>
        </w:r>
      </w:hyperlink>
    </w:p>
  </w:footnote>
  <w:footnote w:id="3">
    <w:p w14:paraId="3446A944" w14:textId="744C082F" w:rsidR="006137D9" w:rsidRPr="00BD7833" w:rsidRDefault="006137D9">
      <w:pPr>
        <w:pStyle w:val="Notedebasdepage"/>
      </w:pPr>
      <w:r w:rsidRPr="00BD7833">
        <w:rPr>
          <w:rStyle w:val="Appelnotedebasdep"/>
        </w:rPr>
        <w:footnoteRef/>
      </w:r>
      <w:r w:rsidRPr="00BD7833">
        <w:t xml:space="preserve"> Arrêté du 30 décembre 2021 relatif au tarif minimal mentionné au I de l’article L. 314-2-1 du code de l’action sociale et des familles et fixant son montant pour 2022</w:t>
      </w:r>
      <w:r>
        <w:t xml:space="preserve">. </w:t>
      </w:r>
      <w:hyperlink r:id="rId3" w:history="1">
        <w:r w:rsidRPr="00FA49A8">
          <w:rPr>
            <w:rStyle w:val="Lienhypertexte"/>
          </w:rPr>
          <w:t>https://www.legifrance.gouv.fr/jorf/id/JORFTEXT000044793201</w:t>
        </w:r>
      </w:hyperlink>
    </w:p>
  </w:footnote>
  <w:footnote w:id="4">
    <w:p w14:paraId="19E94D7D" w14:textId="792C7FF9" w:rsidR="006137D9" w:rsidRDefault="006137D9">
      <w:pPr>
        <w:pStyle w:val="Notedebasdepage"/>
      </w:pPr>
      <w:r w:rsidRPr="00BD7833">
        <w:rPr>
          <w:rStyle w:val="Appelnotedebasdep"/>
        </w:rPr>
        <w:footnoteRef/>
      </w:r>
      <w:r w:rsidRPr="00BD7833">
        <w:t xml:space="preserve"> Décret n</w:t>
      </w:r>
      <w:r>
        <w:t>°</w:t>
      </w:r>
      <w:r w:rsidRPr="00BD7833">
        <w:t xml:space="preserve">2021-1932 du 30 décembre 2021 relatif au tarif minimal applicable aux heures d’aide à domicile et à la dotation visant à garantir le fonctionnement intégré de l’aide et du soin au sein d’un service autonomie à domicile mentionnés à l’article L. 314-2-1 du code de </w:t>
      </w:r>
      <w:r>
        <w:t xml:space="preserve">l’action sociale et </w:t>
      </w:r>
      <w:proofErr w:type="gramStart"/>
      <w:r>
        <w:t>des famille</w:t>
      </w:r>
      <w:proofErr w:type="gramEnd"/>
      <w:r>
        <w:t xml:space="preserve">. </w:t>
      </w:r>
      <w:hyperlink r:id="rId4" w:history="1">
        <w:r w:rsidRPr="00FA49A8">
          <w:rPr>
            <w:rStyle w:val="Lienhypertexte"/>
          </w:rPr>
          <w:t>https://www.legifrance.gouv.fr/jorf/id/JORFTEXT000044792844</w:t>
        </w:r>
      </w:hyperlink>
    </w:p>
  </w:footnote>
  <w:footnote w:id="5">
    <w:p w14:paraId="26BF4846" w14:textId="2C3C1D24" w:rsidR="006137D9" w:rsidRDefault="006137D9">
      <w:pPr>
        <w:pStyle w:val="Notedebasdepage"/>
      </w:pPr>
      <w:r>
        <w:rPr>
          <w:rStyle w:val="Appelnotedebasdep"/>
        </w:rPr>
        <w:footnoteRef/>
      </w:r>
      <w:r>
        <w:t xml:space="preserve"> Décret n°2021-1932 du 30 décembre 2021</w:t>
      </w:r>
    </w:p>
  </w:footnote>
  <w:footnote w:id="6">
    <w:p w14:paraId="33847E15" w14:textId="35EAC8A1" w:rsidR="006137D9" w:rsidRDefault="006137D9">
      <w:pPr>
        <w:pStyle w:val="Notedebasdepage"/>
      </w:pPr>
      <w:r>
        <w:rPr>
          <w:rStyle w:val="Appelnotedebasdep"/>
        </w:rPr>
        <w:footnoteRef/>
      </w:r>
      <w:r>
        <w:t xml:space="preserve"> Arrêté </w:t>
      </w:r>
      <w:r w:rsidRPr="00BB28D9">
        <w:t>du 28 décembre 2005 fixant les tarifs de l'élément de la prestation de compensation mentionné au 1° de l'article L. 245-3 du code de l'action sociale et des familles</w:t>
      </w:r>
    </w:p>
  </w:footnote>
  <w:footnote w:id="7">
    <w:p w14:paraId="6546A5A9" w14:textId="1F6D94A1" w:rsidR="006137D9" w:rsidRDefault="006137D9">
      <w:pPr>
        <w:pStyle w:val="Notedebasdepage"/>
      </w:pPr>
      <w:r>
        <w:rPr>
          <w:rStyle w:val="Appelnotedebasdep"/>
        </w:rPr>
        <w:footnoteRef/>
      </w:r>
      <w:r>
        <w:t xml:space="preserve"> En vertu des articles L.232-15 et L.232-6 du CASF</w:t>
      </w:r>
    </w:p>
  </w:footnote>
  <w:footnote w:id="8">
    <w:p w14:paraId="5B65EA40" w14:textId="344B77EF" w:rsidR="006137D9" w:rsidRDefault="006137D9">
      <w:pPr>
        <w:pStyle w:val="Notedebasdepage"/>
      </w:pPr>
      <w:r>
        <w:rPr>
          <w:rStyle w:val="Appelnotedebasdep"/>
        </w:rPr>
        <w:footnoteRef/>
      </w:r>
      <w:r>
        <w:t xml:space="preserve"> </w:t>
      </w:r>
      <w:proofErr w:type="gramStart"/>
      <w:r w:rsidRPr="00966A1D">
        <w:t>crédits</w:t>
      </w:r>
      <w:proofErr w:type="gramEnd"/>
      <w:r w:rsidRPr="00966A1D">
        <w:t xml:space="preserve"> mentionnés au IX de l’article 26 de la loi du 22 décembre 2018 de financement de la sécurité sociale pour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19B24" w14:textId="56313BD9" w:rsidR="006137D9" w:rsidRDefault="006137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BC79E" w14:textId="39D1CF52" w:rsidR="006137D9" w:rsidRDefault="006137D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29F89" w14:textId="4AA5D034" w:rsidR="006137D9" w:rsidRDefault="006137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713"/>
    <w:multiLevelType w:val="hybridMultilevel"/>
    <w:tmpl w:val="4D4A9344"/>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028553AE"/>
    <w:multiLevelType w:val="hybridMultilevel"/>
    <w:tmpl w:val="10889C2E"/>
    <w:lvl w:ilvl="0" w:tplc="BA22576A">
      <w:start w:val="17"/>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E22FFC"/>
    <w:multiLevelType w:val="hybridMultilevel"/>
    <w:tmpl w:val="34E0C27C"/>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 w15:restartNumberingAfterBreak="0">
    <w:nsid w:val="0A1D2BD8"/>
    <w:multiLevelType w:val="hybridMultilevel"/>
    <w:tmpl w:val="8E0E232C"/>
    <w:lvl w:ilvl="0" w:tplc="2E0AB3DC">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 w15:restartNumberingAfterBreak="0">
    <w:nsid w:val="152D02E4"/>
    <w:multiLevelType w:val="hybridMultilevel"/>
    <w:tmpl w:val="9670DF2E"/>
    <w:lvl w:ilvl="0" w:tplc="2E0AB3DC">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 w15:restartNumberingAfterBreak="0">
    <w:nsid w:val="15325DEF"/>
    <w:multiLevelType w:val="hybridMultilevel"/>
    <w:tmpl w:val="84D45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FF1289"/>
    <w:multiLevelType w:val="hybridMultilevel"/>
    <w:tmpl w:val="8B88729E"/>
    <w:lvl w:ilvl="0" w:tplc="358C8636">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7" w15:restartNumberingAfterBreak="0">
    <w:nsid w:val="197137DC"/>
    <w:multiLevelType w:val="hybridMultilevel"/>
    <w:tmpl w:val="C9008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B63267"/>
    <w:multiLevelType w:val="hybridMultilevel"/>
    <w:tmpl w:val="A1A274BA"/>
    <w:lvl w:ilvl="0" w:tplc="2C3C54A4">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8545BD"/>
    <w:multiLevelType w:val="hybridMultilevel"/>
    <w:tmpl w:val="60C01D04"/>
    <w:lvl w:ilvl="0" w:tplc="5E124C1C">
      <w:start w:val="1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DA66CC"/>
    <w:multiLevelType w:val="hybridMultilevel"/>
    <w:tmpl w:val="0B3A22A2"/>
    <w:lvl w:ilvl="0" w:tplc="7930C506">
      <w:start w:val="145"/>
      <w:numFmt w:val="decimal"/>
      <w:lvlText w:val="%1-"/>
      <w:lvlJc w:val="left"/>
      <w:pPr>
        <w:ind w:left="750" w:hanging="390"/>
      </w:pPr>
      <w:rPr>
        <w:rFonts w:hint="default"/>
        <w:color w:val="1F497D"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56A1550"/>
    <w:multiLevelType w:val="hybridMultilevel"/>
    <w:tmpl w:val="B38E04B4"/>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F367FB"/>
    <w:multiLevelType w:val="hybridMultilevel"/>
    <w:tmpl w:val="BA8882DA"/>
    <w:lvl w:ilvl="0" w:tplc="358C8636">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3" w15:restartNumberingAfterBreak="0">
    <w:nsid w:val="2AC3425B"/>
    <w:multiLevelType w:val="hybridMultilevel"/>
    <w:tmpl w:val="DBDE5B2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15:restartNumberingAfterBreak="0">
    <w:nsid w:val="2B563184"/>
    <w:multiLevelType w:val="hybridMultilevel"/>
    <w:tmpl w:val="37C01050"/>
    <w:lvl w:ilvl="0" w:tplc="4F0285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2B456DE"/>
    <w:multiLevelType w:val="hybridMultilevel"/>
    <w:tmpl w:val="F53E0D22"/>
    <w:lvl w:ilvl="0" w:tplc="580E947C">
      <w:start w:val="13"/>
      <w:numFmt w:val="decimal"/>
      <w:lvlText w:val="%1"/>
      <w:lvlJc w:val="left"/>
      <w:pPr>
        <w:ind w:left="1080" w:hanging="360"/>
      </w:pPr>
      <w:rPr>
        <w:rFonts w:hint="default"/>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34E1506F"/>
    <w:multiLevelType w:val="multilevel"/>
    <w:tmpl w:val="0DFCC21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5C623CF"/>
    <w:multiLevelType w:val="multilevel"/>
    <w:tmpl w:val="FED016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7DD5D6E"/>
    <w:multiLevelType w:val="hybridMultilevel"/>
    <w:tmpl w:val="6C2095C6"/>
    <w:lvl w:ilvl="0" w:tplc="2C3C54A4">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9820115"/>
    <w:multiLevelType w:val="hybridMultilevel"/>
    <w:tmpl w:val="8C680E88"/>
    <w:lvl w:ilvl="0" w:tplc="6D0E1F64">
      <w:start w:val="1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99837F1"/>
    <w:multiLevelType w:val="hybridMultilevel"/>
    <w:tmpl w:val="869CAC74"/>
    <w:lvl w:ilvl="0" w:tplc="8632B266">
      <w:start w:val="18"/>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1" w15:restartNumberingAfterBreak="0">
    <w:nsid w:val="3A5E578A"/>
    <w:multiLevelType w:val="hybridMultilevel"/>
    <w:tmpl w:val="8E6AF084"/>
    <w:lvl w:ilvl="0" w:tplc="BC2EC0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B9C07FB"/>
    <w:multiLevelType w:val="hybridMultilevel"/>
    <w:tmpl w:val="A880E42A"/>
    <w:lvl w:ilvl="0" w:tplc="4A8C6DF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3F014C4B"/>
    <w:multiLevelType w:val="hybridMultilevel"/>
    <w:tmpl w:val="F37C657C"/>
    <w:lvl w:ilvl="0" w:tplc="9AE02B00">
      <w:numFmt w:val="bullet"/>
      <w:lvlText w:val="-"/>
      <w:lvlJc w:val="left"/>
      <w:pPr>
        <w:ind w:left="720" w:hanging="360"/>
      </w:pPr>
      <w:rPr>
        <w:rFonts w:ascii="Calibri" w:eastAsia="Calibri" w:hAnsi="Calibri" w:cs="Calibri" w:hint="default"/>
        <w:strike w:val="0"/>
        <w:dstrike w:val="0"/>
        <w:color w:val="000000"/>
        <w:u w:val="none"/>
        <w:effect w:val="no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43CD5DA5"/>
    <w:multiLevelType w:val="hybridMultilevel"/>
    <w:tmpl w:val="3E5817BA"/>
    <w:lvl w:ilvl="0" w:tplc="2C3C54A4">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9B56433"/>
    <w:multiLevelType w:val="hybridMultilevel"/>
    <w:tmpl w:val="A2204512"/>
    <w:lvl w:ilvl="0" w:tplc="D8060E28">
      <w:start w:val="14"/>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EF25F3E"/>
    <w:multiLevelType w:val="hybridMultilevel"/>
    <w:tmpl w:val="08727B4A"/>
    <w:lvl w:ilvl="0" w:tplc="25A23F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F594B97"/>
    <w:multiLevelType w:val="hybridMultilevel"/>
    <w:tmpl w:val="E5966B4C"/>
    <w:lvl w:ilvl="0" w:tplc="4ABA36E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1E74768"/>
    <w:multiLevelType w:val="hybridMultilevel"/>
    <w:tmpl w:val="BAC49602"/>
    <w:lvl w:ilvl="0" w:tplc="DFFC7EFA">
      <w:start w:val="14"/>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9" w15:restartNumberingAfterBreak="0">
    <w:nsid w:val="521D72FC"/>
    <w:multiLevelType w:val="hybridMultilevel"/>
    <w:tmpl w:val="10363282"/>
    <w:lvl w:ilvl="0" w:tplc="7BE80A36">
      <w:start w:val="2"/>
      <w:numFmt w:val="bullet"/>
      <w:lvlText w:val=""/>
      <w:lvlJc w:val="left"/>
      <w:pPr>
        <w:ind w:left="1069" w:hanging="360"/>
      </w:pPr>
      <w:rPr>
        <w:rFonts w:ascii="Wingdings" w:eastAsia="Calibri" w:hAnsi="Wingdings" w:cs="Calibri" w:hint="default"/>
        <w:strike w:val="0"/>
        <w:dstrike w:val="0"/>
        <w:u w:val="none"/>
        <w:effect w:val="none"/>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0" w15:restartNumberingAfterBreak="0">
    <w:nsid w:val="52F00A49"/>
    <w:multiLevelType w:val="hybridMultilevel"/>
    <w:tmpl w:val="7E18DB4C"/>
    <w:lvl w:ilvl="0" w:tplc="358C8636">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95B4CB1"/>
    <w:multiLevelType w:val="hybridMultilevel"/>
    <w:tmpl w:val="C9E030F6"/>
    <w:lvl w:ilvl="0" w:tplc="358C8636">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2" w15:restartNumberingAfterBreak="0">
    <w:nsid w:val="5B215AA4"/>
    <w:multiLevelType w:val="hybridMultilevel"/>
    <w:tmpl w:val="A150FB6E"/>
    <w:lvl w:ilvl="0" w:tplc="E3163D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DE44676"/>
    <w:multiLevelType w:val="hybridMultilevel"/>
    <w:tmpl w:val="A6E2B6C6"/>
    <w:lvl w:ilvl="0" w:tplc="2C3C54A4">
      <w:start w:val="1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4" w15:restartNumberingAfterBreak="0">
    <w:nsid w:val="5E647096"/>
    <w:multiLevelType w:val="multilevel"/>
    <w:tmpl w:val="1108BE70"/>
    <w:lvl w:ilvl="0">
      <w:start w:val="2"/>
      <w:numFmt w:val="decimal"/>
      <w:lvlText w:val="%1"/>
      <w:lvlJc w:val="left"/>
      <w:pPr>
        <w:ind w:left="360" w:hanging="360"/>
      </w:pPr>
      <w:rPr>
        <w:rFonts w:hint="default"/>
        <w:u w:val="none"/>
      </w:rPr>
    </w:lvl>
    <w:lvl w:ilvl="1">
      <w:start w:val="3"/>
      <w:numFmt w:val="decimal"/>
      <w:lvlText w:val="%1-%2"/>
      <w:lvlJc w:val="left"/>
      <w:pPr>
        <w:ind w:left="1004" w:hanging="360"/>
      </w:pPr>
      <w:rPr>
        <w:rFonts w:hint="default"/>
        <w:u w:val="none"/>
      </w:rPr>
    </w:lvl>
    <w:lvl w:ilvl="2">
      <w:start w:val="1"/>
      <w:numFmt w:val="decimal"/>
      <w:lvlText w:val="%1-%2.%3"/>
      <w:lvlJc w:val="left"/>
      <w:pPr>
        <w:ind w:left="2008" w:hanging="720"/>
      </w:pPr>
      <w:rPr>
        <w:rFonts w:hint="default"/>
        <w:u w:val="none"/>
      </w:rPr>
    </w:lvl>
    <w:lvl w:ilvl="3">
      <w:start w:val="1"/>
      <w:numFmt w:val="decimal"/>
      <w:lvlText w:val="%1-%2.%3.%4"/>
      <w:lvlJc w:val="left"/>
      <w:pPr>
        <w:ind w:left="2652" w:hanging="720"/>
      </w:pPr>
      <w:rPr>
        <w:rFonts w:hint="default"/>
        <w:u w:val="none"/>
      </w:rPr>
    </w:lvl>
    <w:lvl w:ilvl="4">
      <w:start w:val="1"/>
      <w:numFmt w:val="decimal"/>
      <w:lvlText w:val="%1-%2.%3.%4.%5"/>
      <w:lvlJc w:val="left"/>
      <w:pPr>
        <w:ind w:left="3656" w:hanging="1080"/>
      </w:pPr>
      <w:rPr>
        <w:rFonts w:hint="default"/>
        <w:u w:val="none"/>
      </w:rPr>
    </w:lvl>
    <w:lvl w:ilvl="5">
      <w:start w:val="1"/>
      <w:numFmt w:val="decimal"/>
      <w:lvlText w:val="%1-%2.%3.%4.%5.%6"/>
      <w:lvlJc w:val="left"/>
      <w:pPr>
        <w:ind w:left="4300" w:hanging="1080"/>
      </w:pPr>
      <w:rPr>
        <w:rFonts w:hint="default"/>
        <w:u w:val="none"/>
      </w:rPr>
    </w:lvl>
    <w:lvl w:ilvl="6">
      <w:start w:val="1"/>
      <w:numFmt w:val="decimal"/>
      <w:lvlText w:val="%1-%2.%3.%4.%5.%6.%7"/>
      <w:lvlJc w:val="left"/>
      <w:pPr>
        <w:ind w:left="5304" w:hanging="1440"/>
      </w:pPr>
      <w:rPr>
        <w:rFonts w:hint="default"/>
        <w:u w:val="none"/>
      </w:rPr>
    </w:lvl>
    <w:lvl w:ilvl="7">
      <w:start w:val="1"/>
      <w:numFmt w:val="decimal"/>
      <w:lvlText w:val="%1-%2.%3.%4.%5.%6.%7.%8"/>
      <w:lvlJc w:val="left"/>
      <w:pPr>
        <w:ind w:left="5948" w:hanging="1440"/>
      </w:pPr>
      <w:rPr>
        <w:rFonts w:hint="default"/>
        <w:u w:val="none"/>
      </w:rPr>
    </w:lvl>
    <w:lvl w:ilvl="8">
      <w:start w:val="1"/>
      <w:numFmt w:val="decimal"/>
      <w:lvlText w:val="%1-%2.%3.%4.%5.%6.%7.%8.%9"/>
      <w:lvlJc w:val="left"/>
      <w:pPr>
        <w:ind w:left="6952" w:hanging="1800"/>
      </w:pPr>
      <w:rPr>
        <w:rFonts w:hint="default"/>
        <w:u w:val="none"/>
      </w:rPr>
    </w:lvl>
  </w:abstractNum>
  <w:abstractNum w:abstractNumId="35" w15:restartNumberingAfterBreak="0">
    <w:nsid w:val="65AA6EE8"/>
    <w:multiLevelType w:val="hybridMultilevel"/>
    <w:tmpl w:val="0C020958"/>
    <w:lvl w:ilvl="0" w:tplc="65DCFE00">
      <w:start w:val="500"/>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71154A9"/>
    <w:multiLevelType w:val="hybridMultilevel"/>
    <w:tmpl w:val="512A1BFA"/>
    <w:lvl w:ilvl="0" w:tplc="7ACA00E6">
      <w:start w:val="13"/>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8554A80"/>
    <w:multiLevelType w:val="multilevel"/>
    <w:tmpl w:val="BAC81508"/>
    <w:lvl w:ilvl="0">
      <w:start w:val="2"/>
      <w:numFmt w:val="decimal"/>
      <w:lvlText w:val="%1"/>
      <w:lvlJc w:val="left"/>
      <w:pPr>
        <w:ind w:left="360" w:hanging="360"/>
      </w:pPr>
      <w:rPr>
        <w:rFonts w:hint="default"/>
        <w:u w:val="none"/>
      </w:rPr>
    </w:lvl>
    <w:lvl w:ilvl="1">
      <w:start w:val="1"/>
      <w:numFmt w:val="decimal"/>
      <w:lvlText w:val="%1.%2"/>
      <w:lvlJc w:val="left"/>
      <w:pPr>
        <w:ind w:left="644" w:hanging="36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572" w:hanging="72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500" w:hanging="108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428" w:hanging="1440"/>
      </w:pPr>
      <w:rPr>
        <w:rFonts w:hint="default"/>
        <w:u w:val="none"/>
      </w:rPr>
    </w:lvl>
    <w:lvl w:ilvl="8">
      <w:start w:val="1"/>
      <w:numFmt w:val="decimal"/>
      <w:lvlText w:val="%1.%2.%3.%4.%5.%6.%7.%8.%9"/>
      <w:lvlJc w:val="left"/>
      <w:pPr>
        <w:ind w:left="4072" w:hanging="1800"/>
      </w:pPr>
      <w:rPr>
        <w:rFonts w:hint="default"/>
        <w:u w:val="none"/>
      </w:rPr>
    </w:lvl>
  </w:abstractNum>
  <w:abstractNum w:abstractNumId="38" w15:restartNumberingAfterBreak="0">
    <w:nsid w:val="689E3F04"/>
    <w:multiLevelType w:val="hybridMultilevel"/>
    <w:tmpl w:val="77BE59DE"/>
    <w:lvl w:ilvl="0" w:tplc="2C3C54A4">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9F058AD"/>
    <w:multiLevelType w:val="hybridMultilevel"/>
    <w:tmpl w:val="CE646126"/>
    <w:lvl w:ilvl="0" w:tplc="D60C28B4">
      <w:start w:val="1"/>
      <w:numFmt w:val="bullet"/>
      <w:lvlText w:val=""/>
      <w:lvlJc w:val="left"/>
      <w:pPr>
        <w:ind w:left="720" w:hanging="360"/>
      </w:pPr>
      <w:rPr>
        <w:rFonts w:ascii="Symbol" w:hAnsi="Symbol" w:hint="default"/>
        <w:color w:val="365F91" w:themeColor="accent1" w:themeShade="BF"/>
      </w:rPr>
    </w:lvl>
    <w:lvl w:ilvl="1" w:tplc="64DCC6C8">
      <w:numFmt w:val="bullet"/>
      <w:lvlText w:val="•"/>
      <w:lvlJc w:val="left"/>
      <w:pPr>
        <w:ind w:left="1785" w:hanging="705"/>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AFD3025"/>
    <w:multiLevelType w:val="hybridMultilevel"/>
    <w:tmpl w:val="83F4CFE4"/>
    <w:lvl w:ilvl="0" w:tplc="C2B4EF02">
      <w:start w:val="12"/>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B1A21E6"/>
    <w:multiLevelType w:val="hybridMultilevel"/>
    <w:tmpl w:val="B8A4FCB4"/>
    <w:lvl w:ilvl="0" w:tplc="5C50CE9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C2A5868"/>
    <w:multiLevelType w:val="multilevel"/>
    <w:tmpl w:val="9E6C3128"/>
    <w:lvl w:ilvl="0">
      <w:start w:val="2"/>
      <w:numFmt w:val="decimal"/>
      <w:lvlText w:val="%1"/>
      <w:lvlJc w:val="left"/>
      <w:pPr>
        <w:ind w:left="360" w:hanging="360"/>
      </w:pPr>
      <w:rPr>
        <w:rFonts w:hint="default"/>
        <w:sz w:val="22"/>
      </w:rPr>
    </w:lvl>
    <w:lvl w:ilvl="1">
      <w:start w:val="3"/>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3" w15:restartNumberingAfterBreak="0">
    <w:nsid w:val="6D42509F"/>
    <w:multiLevelType w:val="hybridMultilevel"/>
    <w:tmpl w:val="57B6634C"/>
    <w:lvl w:ilvl="0" w:tplc="E1645832">
      <w:start w:val="16"/>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35D7783"/>
    <w:multiLevelType w:val="hybridMultilevel"/>
    <w:tmpl w:val="A7CAA072"/>
    <w:lvl w:ilvl="0" w:tplc="5D4459BC">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7CC2593"/>
    <w:multiLevelType w:val="hybridMultilevel"/>
    <w:tmpl w:val="C30296B0"/>
    <w:lvl w:ilvl="0" w:tplc="A77E10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85D65DC"/>
    <w:multiLevelType w:val="hybridMultilevel"/>
    <w:tmpl w:val="D87000E2"/>
    <w:lvl w:ilvl="0" w:tplc="358C8636">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7" w15:restartNumberingAfterBreak="0">
    <w:nsid w:val="7A560B93"/>
    <w:multiLevelType w:val="hybridMultilevel"/>
    <w:tmpl w:val="4EFA46F0"/>
    <w:lvl w:ilvl="0" w:tplc="54F220E2">
      <w:start w:val="15"/>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C807F8F"/>
    <w:multiLevelType w:val="hybridMultilevel"/>
    <w:tmpl w:val="62EA13E0"/>
    <w:lvl w:ilvl="0" w:tplc="5D4459BC">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F6C341A"/>
    <w:multiLevelType w:val="hybridMultilevel"/>
    <w:tmpl w:val="264C89DA"/>
    <w:lvl w:ilvl="0" w:tplc="8918F030">
      <w:start w:val="1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2"/>
  </w:num>
  <w:num w:numId="2">
    <w:abstractNumId w:val="39"/>
  </w:num>
  <w:num w:numId="3">
    <w:abstractNumId w:val="14"/>
  </w:num>
  <w:num w:numId="4">
    <w:abstractNumId w:val="8"/>
  </w:num>
  <w:num w:numId="5">
    <w:abstractNumId w:val="26"/>
  </w:num>
  <w:num w:numId="6">
    <w:abstractNumId w:val="45"/>
  </w:num>
  <w:num w:numId="7">
    <w:abstractNumId w:val="41"/>
  </w:num>
  <w:num w:numId="8">
    <w:abstractNumId w:val="27"/>
  </w:num>
  <w:num w:numId="9">
    <w:abstractNumId w:val="7"/>
  </w:num>
  <w:num w:numId="10">
    <w:abstractNumId w:val="13"/>
  </w:num>
  <w:num w:numId="11">
    <w:abstractNumId w:val="5"/>
  </w:num>
  <w:num w:numId="12">
    <w:abstractNumId w:val="29"/>
  </w:num>
  <w:num w:numId="13">
    <w:abstractNumId w:val="15"/>
  </w:num>
  <w:num w:numId="14">
    <w:abstractNumId w:val="23"/>
  </w:num>
  <w:num w:numId="15">
    <w:abstractNumId w:val="19"/>
  </w:num>
  <w:num w:numId="16">
    <w:abstractNumId w:val="22"/>
  </w:num>
  <w:num w:numId="17">
    <w:abstractNumId w:val="12"/>
  </w:num>
  <w:num w:numId="18">
    <w:abstractNumId w:val="46"/>
  </w:num>
  <w:num w:numId="19">
    <w:abstractNumId w:val="31"/>
  </w:num>
  <w:num w:numId="20">
    <w:abstractNumId w:val="6"/>
  </w:num>
  <w:num w:numId="21">
    <w:abstractNumId w:val="2"/>
  </w:num>
  <w:num w:numId="22">
    <w:abstractNumId w:val="11"/>
  </w:num>
  <w:num w:numId="23">
    <w:abstractNumId w:val="30"/>
  </w:num>
  <w:num w:numId="24">
    <w:abstractNumId w:val="49"/>
  </w:num>
  <w:num w:numId="25">
    <w:abstractNumId w:val="0"/>
  </w:num>
  <w:num w:numId="26">
    <w:abstractNumId w:val="9"/>
  </w:num>
  <w:num w:numId="27">
    <w:abstractNumId w:val="40"/>
  </w:num>
  <w:num w:numId="28">
    <w:abstractNumId w:val="36"/>
  </w:num>
  <w:num w:numId="29">
    <w:abstractNumId w:val="25"/>
  </w:num>
  <w:num w:numId="30">
    <w:abstractNumId w:val="47"/>
  </w:num>
  <w:num w:numId="31">
    <w:abstractNumId w:val="43"/>
  </w:num>
  <w:num w:numId="32">
    <w:abstractNumId w:val="1"/>
  </w:num>
  <w:num w:numId="33">
    <w:abstractNumId w:val="35"/>
  </w:num>
  <w:num w:numId="34">
    <w:abstractNumId w:val="38"/>
  </w:num>
  <w:num w:numId="35">
    <w:abstractNumId w:val="18"/>
  </w:num>
  <w:num w:numId="36">
    <w:abstractNumId w:val="24"/>
  </w:num>
  <w:num w:numId="37">
    <w:abstractNumId w:val="33"/>
  </w:num>
  <w:num w:numId="38">
    <w:abstractNumId w:val="28"/>
  </w:num>
  <w:num w:numId="39">
    <w:abstractNumId w:val="10"/>
  </w:num>
  <w:num w:numId="40">
    <w:abstractNumId w:val="20"/>
  </w:num>
  <w:num w:numId="41">
    <w:abstractNumId w:val="42"/>
  </w:num>
  <w:num w:numId="42">
    <w:abstractNumId w:val="21"/>
  </w:num>
  <w:num w:numId="43">
    <w:abstractNumId w:val="17"/>
  </w:num>
  <w:num w:numId="44">
    <w:abstractNumId w:val="37"/>
  </w:num>
  <w:num w:numId="45">
    <w:abstractNumId w:val="3"/>
  </w:num>
  <w:num w:numId="46">
    <w:abstractNumId w:val="16"/>
  </w:num>
  <w:num w:numId="47">
    <w:abstractNumId w:val="34"/>
  </w:num>
  <w:num w:numId="48">
    <w:abstractNumId w:val="4"/>
  </w:num>
  <w:num w:numId="49">
    <w:abstractNumId w:val="48"/>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99"/>
    <w:rsid w:val="000029F0"/>
    <w:rsid w:val="00004195"/>
    <w:rsid w:val="00010E48"/>
    <w:rsid w:val="00010F81"/>
    <w:rsid w:val="00036228"/>
    <w:rsid w:val="00041AD8"/>
    <w:rsid w:val="00051353"/>
    <w:rsid w:val="000621D6"/>
    <w:rsid w:val="00070ADB"/>
    <w:rsid w:val="00081FE9"/>
    <w:rsid w:val="0008606A"/>
    <w:rsid w:val="00091759"/>
    <w:rsid w:val="000A2DC5"/>
    <w:rsid w:val="000B136B"/>
    <w:rsid w:val="000B7024"/>
    <w:rsid w:val="000C1D26"/>
    <w:rsid w:val="000C2C4C"/>
    <w:rsid w:val="000D180E"/>
    <w:rsid w:val="000D3D5B"/>
    <w:rsid w:val="000D5499"/>
    <w:rsid w:val="000E2BE5"/>
    <w:rsid w:val="000F327F"/>
    <w:rsid w:val="000F448C"/>
    <w:rsid w:val="000F5B3D"/>
    <w:rsid w:val="00106132"/>
    <w:rsid w:val="00106C0A"/>
    <w:rsid w:val="00115720"/>
    <w:rsid w:val="001250BD"/>
    <w:rsid w:val="00127C6F"/>
    <w:rsid w:val="00135774"/>
    <w:rsid w:val="00135FE9"/>
    <w:rsid w:val="00146875"/>
    <w:rsid w:val="00161622"/>
    <w:rsid w:val="001655D1"/>
    <w:rsid w:val="00175CCC"/>
    <w:rsid w:val="001766C1"/>
    <w:rsid w:val="00184F38"/>
    <w:rsid w:val="00186570"/>
    <w:rsid w:val="001940B9"/>
    <w:rsid w:val="001A1790"/>
    <w:rsid w:val="001A591E"/>
    <w:rsid w:val="001A6DD5"/>
    <w:rsid w:val="001C169B"/>
    <w:rsid w:val="001E1026"/>
    <w:rsid w:val="001F5FBB"/>
    <w:rsid w:val="00205EF4"/>
    <w:rsid w:val="00207C4E"/>
    <w:rsid w:val="00213500"/>
    <w:rsid w:val="00215066"/>
    <w:rsid w:val="0022332E"/>
    <w:rsid w:val="00223F2E"/>
    <w:rsid w:val="00245B3D"/>
    <w:rsid w:val="00265D1B"/>
    <w:rsid w:val="00267547"/>
    <w:rsid w:val="00270B9D"/>
    <w:rsid w:val="00286CFB"/>
    <w:rsid w:val="002B17E4"/>
    <w:rsid w:val="002B5197"/>
    <w:rsid w:val="002B6F5D"/>
    <w:rsid w:val="002B7D35"/>
    <w:rsid w:val="002D132B"/>
    <w:rsid w:val="002D48B3"/>
    <w:rsid w:val="003103B4"/>
    <w:rsid w:val="0031044C"/>
    <w:rsid w:val="00310D31"/>
    <w:rsid w:val="003224BC"/>
    <w:rsid w:val="00326CC8"/>
    <w:rsid w:val="00327597"/>
    <w:rsid w:val="00335616"/>
    <w:rsid w:val="00340E03"/>
    <w:rsid w:val="00343B2E"/>
    <w:rsid w:val="00346689"/>
    <w:rsid w:val="00350FA4"/>
    <w:rsid w:val="00351BE5"/>
    <w:rsid w:val="0035250B"/>
    <w:rsid w:val="00353BBA"/>
    <w:rsid w:val="0035594C"/>
    <w:rsid w:val="00357E43"/>
    <w:rsid w:val="00373078"/>
    <w:rsid w:val="0037401D"/>
    <w:rsid w:val="00381BDB"/>
    <w:rsid w:val="00384D03"/>
    <w:rsid w:val="00396360"/>
    <w:rsid w:val="003A05A4"/>
    <w:rsid w:val="003A3516"/>
    <w:rsid w:val="003A3DB6"/>
    <w:rsid w:val="003B09A7"/>
    <w:rsid w:val="003B22EB"/>
    <w:rsid w:val="003B5EF1"/>
    <w:rsid w:val="003B6683"/>
    <w:rsid w:val="003C3949"/>
    <w:rsid w:val="003C436D"/>
    <w:rsid w:val="003D24B5"/>
    <w:rsid w:val="003D5473"/>
    <w:rsid w:val="003D5B67"/>
    <w:rsid w:val="003E6D4D"/>
    <w:rsid w:val="003F05F8"/>
    <w:rsid w:val="003F2CE6"/>
    <w:rsid w:val="003F64B1"/>
    <w:rsid w:val="003F742D"/>
    <w:rsid w:val="00405535"/>
    <w:rsid w:val="0041094C"/>
    <w:rsid w:val="00410E33"/>
    <w:rsid w:val="00415B59"/>
    <w:rsid w:val="00426770"/>
    <w:rsid w:val="00426B41"/>
    <w:rsid w:val="00432EAB"/>
    <w:rsid w:val="00440AC6"/>
    <w:rsid w:val="0045360D"/>
    <w:rsid w:val="0045514D"/>
    <w:rsid w:val="00462181"/>
    <w:rsid w:val="004670D7"/>
    <w:rsid w:val="004757E7"/>
    <w:rsid w:val="00477C8E"/>
    <w:rsid w:val="00492F48"/>
    <w:rsid w:val="00495B31"/>
    <w:rsid w:val="004968EB"/>
    <w:rsid w:val="004A05A7"/>
    <w:rsid w:val="004A3DFA"/>
    <w:rsid w:val="004B2363"/>
    <w:rsid w:val="004B28D1"/>
    <w:rsid w:val="004B420A"/>
    <w:rsid w:val="004C128B"/>
    <w:rsid w:val="004C12AA"/>
    <w:rsid w:val="004D0839"/>
    <w:rsid w:val="004D0953"/>
    <w:rsid w:val="004D6F8C"/>
    <w:rsid w:val="004E25D2"/>
    <w:rsid w:val="004E5ACC"/>
    <w:rsid w:val="004E6009"/>
    <w:rsid w:val="004F05A6"/>
    <w:rsid w:val="004F11B2"/>
    <w:rsid w:val="004F43DB"/>
    <w:rsid w:val="00505A69"/>
    <w:rsid w:val="00512D89"/>
    <w:rsid w:val="005155F7"/>
    <w:rsid w:val="0052703C"/>
    <w:rsid w:val="00530805"/>
    <w:rsid w:val="00541639"/>
    <w:rsid w:val="0054347E"/>
    <w:rsid w:val="00546B15"/>
    <w:rsid w:val="005476A7"/>
    <w:rsid w:val="005841ED"/>
    <w:rsid w:val="00587BCC"/>
    <w:rsid w:val="0059014A"/>
    <w:rsid w:val="00591302"/>
    <w:rsid w:val="00595DD9"/>
    <w:rsid w:val="005A26A8"/>
    <w:rsid w:val="005A69A7"/>
    <w:rsid w:val="005A7295"/>
    <w:rsid w:val="005B5A86"/>
    <w:rsid w:val="005C62D6"/>
    <w:rsid w:val="005D07A6"/>
    <w:rsid w:val="005D28CC"/>
    <w:rsid w:val="005D58DA"/>
    <w:rsid w:val="005D5B4B"/>
    <w:rsid w:val="005D7A22"/>
    <w:rsid w:val="005D7BBB"/>
    <w:rsid w:val="005E1315"/>
    <w:rsid w:val="005E52DD"/>
    <w:rsid w:val="005E6A90"/>
    <w:rsid w:val="005E6CF0"/>
    <w:rsid w:val="005F5C36"/>
    <w:rsid w:val="005F7996"/>
    <w:rsid w:val="00602457"/>
    <w:rsid w:val="00602CA6"/>
    <w:rsid w:val="00611405"/>
    <w:rsid w:val="006137D9"/>
    <w:rsid w:val="006218B5"/>
    <w:rsid w:val="006232F1"/>
    <w:rsid w:val="00630034"/>
    <w:rsid w:val="006443BE"/>
    <w:rsid w:val="0064735C"/>
    <w:rsid w:val="00650313"/>
    <w:rsid w:val="00650B0D"/>
    <w:rsid w:val="00656452"/>
    <w:rsid w:val="0066409F"/>
    <w:rsid w:val="0067503B"/>
    <w:rsid w:val="00675A60"/>
    <w:rsid w:val="00677A4E"/>
    <w:rsid w:val="0068089F"/>
    <w:rsid w:val="00694C38"/>
    <w:rsid w:val="00695E4E"/>
    <w:rsid w:val="006A162B"/>
    <w:rsid w:val="006C4DD3"/>
    <w:rsid w:val="006D490C"/>
    <w:rsid w:val="006E0C09"/>
    <w:rsid w:val="006E2D1E"/>
    <w:rsid w:val="006E3E5E"/>
    <w:rsid w:val="006F2ED6"/>
    <w:rsid w:val="006F43D9"/>
    <w:rsid w:val="006F5908"/>
    <w:rsid w:val="0070041B"/>
    <w:rsid w:val="00702AF2"/>
    <w:rsid w:val="00725C23"/>
    <w:rsid w:val="00726869"/>
    <w:rsid w:val="00727CD6"/>
    <w:rsid w:val="00727DB9"/>
    <w:rsid w:val="00727F85"/>
    <w:rsid w:val="00733246"/>
    <w:rsid w:val="007424F9"/>
    <w:rsid w:val="00750893"/>
    <w:rsid w:val="007508DB"/>
    <w:rsid w:val="00763E79"/>
    <w:rsid w:val="0076541A"/>
    <w:rsid w:val="00771439"/>
    <w:rsid w:val="007766F4"/>
    <w:rsid w:val="007844B4"/>
    <w:rsid w:val="0079114F"/>
    <w:rsid w:val="00792D9C"/>
    <w:rsid w:val="00795A6A"/>
    <w:rsid w:val="007A6069"/>
    <w:rsid w:val="007B00EF"/>
    <w:rsid w:val="007B2D9E"/>
    <w:rsid w:val="007C6606"/>
    <w:rsid w:val="007D5A0A"/>
    <w:rsid w:val="007E09A5"/>
    <w:rsid w:val="007F2CCC"/>
    <w:rsid w:val="00804EAA"/>
    <w:rsid w:val="00807FED"/>
    <w:rsid w:val="00812CB4"/>
    <w:rsid w:val="00817A89"/>
    <w:rsid w:val="00824EAB"/>
    <w:rsid w:val="00835689"/>
    <w:rsid w:val="00846B73"/>
    <w:rsid w:val="00861730"/>
    <w:rsid w:val="008646A9"/>
    <w:rsid w:val="00866A11"/>
    <w:rsid w:val="00876280"/>
    <w:rsid w:val="008845E0"/>
    <w:rsid w:val="00893610"/>
    <w:rsid w:val="00894F23"/>
    <w:rsid w:val="00896AF0"/>
    <w:rsid w:val="008A3512"/>
    <w:rsid w:val="008A5D34"/>
    <w:rsid w:val="008B10D7"/>
    <w:rsid w:val="008C284F"/>
    <w:rsid w:val="008C7FD2"/>
    <w:rsid w:val="008D0FAA"/>
    <w:rsid w:val="008E37C8"/>
    <w:rsid w:val="008E6377"/>
    <w:rsid w:val="008F283D"/>
    <w:rsid w:val="009052E3"/>
    <w:rsid w:val="00906682"/>
    <w:rsid w:val="00911835"/>
    <w:rsid w:val="00913202"/>
    <w:rsid w:val="009149CB"/>
    <w:rsid w:val="00923976"/>
    <w:rsid w:val="00927E70"/>
    <w:rsid w:val="0093091F"/>
    <w:rsid w:val="00940F04"/>
    <w:rsid w:val="00957676"/>
    <w:rsid w:val="00966A1D"/>
    <w:rsid w:val="009724CA"/>
    <w:rsid w:val="00974283"/>
    <w:rsid w:val="00990969"/>
    <w:rsid w:val="00992C0F"/>
    <w:rsid w:val="009A0CE2"/>
    <w:rsid w:val="009A16E1"/>
    <w:rsid w:val="009A66FC"/>
    <w:rsid w:val="009B38E0"/>
    <w:rsid w:val="009B5027"/>
    <w:rsid w:val="009D79D0"/>
    <w:rsid w:val="009F335C"/>
    <w:rsid w:val="009F7FDA"/>
    <w:rsid w:val="00A12DB2"/>
    <w:rsid w:val="00A22B2E"/>
    <w:rsid w:val="00A25997"/>
    <w:rsid w:val="00A271BA"/>
    <w:rsid w:val="00A35379"/>
    <w:rsid w:val="00A37732"/>
    <w:rsid w:val="00A500FD"/>
    <w:rsid w:val="00A51AED"/>
    <w:rsid w:val="00A55D32"/>
    <w:rsid w:val="00A56F1E"/>
    <w:rsid w:val="00A609BE"/>
    <w:rsid w:val="00A73AF8"/>
    <w:rsid w:val="00A74AE4"/>
    <w:rsid w:val="00A92A75"/>
    <w:rsid w:val="00A96530"/>
    <w:rsid w:val="00AA15E8"/>
    <w:rsid w:val="00AA37D4"/>
    <w:rsid w:val="00AB0C90"/>
    <w:rsid w:val="00AB399B"/>
    <w:rsid w:val="00AB44C2"/>
    <w:rsid w:val="00AC0ECD"/>
    <w:rsid w:val="00AC6DB6"/>
    <w:rsid w:val="00AC7B92"/>
    <w:rsid w:val="00AC7BAF"/>
    <w:rsid w:val="00AD152E"/>
    <w:rsid w:val="00AD1D4E"/>
    <w:rsid w:val="00AD4834"/>
    <w:rsid w:val="00AE1367"/>
    <w:rsid w:val="00AE500A"/>
    <w:rsid w:val="00B02F05"/>
    <w:rsid w:val="00B05FD2"/>
    <w:rsid w:val="00B07EBA"/>
    <w:rsid w:val="00B20041"/>
    <w:rsid w:val="00B21AB1"/>
    <w:rsid w:val="00B237AD"/>
    <w:rsid w:val="00B24F23"/>
    <w:rsid w:val="00B26144"/>
    <w:rsid w:val="00B30354"/>
    <w:rsid w:val="00B3407A"/>
    <w:rsid w:val="00B379E9"/>
    <w:rsid w:val="00B41DE4"/>
    <w:rsid w:val="00B422BC"/>
    <w:rsid w:val="00B55F0A"/>
    <w:rsid w:val="00B67EA4"/>
    <w:rsid w:val="00B74934"/>
    <w:rsid w:val="00B847F1"/>
    <w:rsid w:val="00B85EEB"/>
    <w:rsid w:val="00B92F91"/>
    <w:rsid w:val="00B93CBF"/>
    <w:rsid w:val="00B9430E"/>
    <w:rsid w:val="00BA1E2F"/>
    <w:rsid w:val="00BB28D9"/>
    <w:rsid w:val="00BB33DA"/>
    <w:rsid w:val="00BB367D"/>
    <w:rsid w:val="00BB4615"/>
    <w:rsid w:val="00BB4BEB"/>
    <w:rsid w:val="00BC0BC0"/>
    <w:rsid w:val="00BC536D"/>
    <w:rsid w:val="00BC77D1"/>
    <w:rsid w:val="00BD5533"/>
    <w:rsid w:val="00BD64D2"/>
    <w:rsid w:val="00BD6CE2"/>
    <w:rsid w:val="00BD7099"/>
    <w:rsid w:val="00BD7833"/>
    <w:rsid w:val="00BE094A"/>
    <w:rsid w:val="00BE2F18"/>
    <w:rsid w:val="00BE5031"/>
    <w:rsid w:val="00BE50BD"/>
    <w:rsid w:val="00BF6E3F"/>
    <w:rsid w:val="00C0110A"/>
    <w:rsid w:val="00C0171C"/>
    <w:rsid w:val="00C02111"/>
    <w:rsid w:val="00C1000D"/>
    <w:rsid w:val="00C10F88"/>
    <w:rsid w:val="00C11F28"/>
    <w:rsid w:val="00C12BAD"/>
    <w:rsid w:val="00C130BC"/>
    <w:rsid w:val="00C22B5E"/>
    <w:rsid w:val="00C306E1"/>
    <w:rsid w:val="00C3437B"/>
    <w:rsid w:val="00C35CF4"/>
    <w:rsid w:val="00C36C7D"/>
    <w:rsid w:val="00C44C91"/>
    <w:rsid w:val="00C46816"/>
    <w:rsid w:val="00C476C8"/>
    <w:rsid w:val="00C525B5"/>
    <w:rsid w:val="00C8323B"/>
    <w:rsid w:val="00C843B6"/>
    <w:rsid w:val="00C90705"/>
    <w:rsid w:val="00C9274C"/>
    <w:rsid w:val="00C95706"/>
    <w:rsid w:val="00C95977"/>
    <w:rsid w:val="00CA04AC"/>
    <w:rsid w:val="00CA3925"/>
    <w:rsid w:val="00CC564D"/>
    <w:rsid w:val="00CD57B5"/>
    <w:rsid w:val="00D113C8"/>
    <w:rsid w:val="00D22B47"/>
    <w:rsid w:val="00D27322"/>
    <w:rsid w:val="00D4046F"/>
    <w:rsid w:val="00D40474"/>
    <w:rsid w:val="00D43ECC"/>
    <w:rsid w:val="00D459F9"/>
    <w:rsid w:val="00D462DF"/>
    <w:rsid w:val="00D67680"/>
    <w:rsid w:val="00D7351E"/>
    <w:rsid w:val="00D854BA"/>
    <w:rsid w:val="00D871CC"/>
    <w:rsid w:val="00D91A97"/>
    <w:rsid w:val="00D94BC5"/>
    <w:rsid w:val="00D976A3"/>
    <w:rsid w:val="00D97FCB"/>
    <w:rsid w:val="00DA0DF7"/>
    <w:rsid w:val="00DA4B53"/>
    <w:rsid w:val="00DA7A4E"/>
    <w:rsid w:val="00DB29C6"/>
    <w:rsid w:val="00DC43DD"/>
    <w:rsid w:val="00DD16DA"/>
    <w:rsid w:val="00DD18CC"/>
    <w:rsid w:val="00DD25CF"/>
    <w:rsid w:val="00DD3E6A"/>
    <w:rsid w:val="00DD4BEE"/>
    <w:rsid w:val="00DE1458"/>
    <w:rsid w:val="00DE3674"/>
    <w:rsid w:val="00DE607A"/>
    <w:rsid w:val="00DF306D"/>
    <w:rsid w:val="00DF5B38"/>
    <w:rsid w:val="00DF7AB8"/>
    <w:rsid w:val="00DF7E2C"/>
    <w:rsid w:val="00E105EE"/>
    <w:rsid w:val="00E140F3"/>
    <w:rsid w:val="00E16254"/>
    <w:rsid w:val="00E33054"/>
    <w:rsid w:val="00E33E19"/>
    <w:rsid w:val="00E405DE"/>
    <w:rsid w:val="00E40C76"/>
    <w:rsid w:val="00E41DA9"/>
    <w:rsid w:val="00E42B2C"/>
    <w:rsid w:val="00E442C5"/>
    <w:rsid w:val="00E47EE8"/>
    <w:rsid w:val="00E53446"/>
    <w:rsid w:val="00E564FD"/>
    <w:rsid w:val="00E71BF0"/>
    <w:rsid w:val="00E75071"/>
    <w:rsid w:val="00E801DE"/>
    <w:rsid w:val="00E83878"/>
    <w:rsid w:val="00E922BE"/>
    <w:rsid w:val="00E96FFB"/>
    <w:rsid w:val="00EA0BE1"/>
    <w:rsid w:val="00EA4163"/>
    <w:rsid w:val="00EA474C"/>
    <w:rsid w:val="00EA60B5"/>
    <w:rsid w:val="00EC0D2C"/>
    <w:rsid w:val="00EC4BA6"/>
    <w:rsid w:val="00ED5E8A"/>
    <w:rsid w:val="00ED64A3"/>
    <w:rsid w:val="00EE04BD"/>
    <w:rsid w:val="00EE1DE5"/>
    <w:rsid w:val="00EF2274"/>
    <w:rsid w:val="00F00D80"/>
    <w:rsid w:val="00F02D1B"/>
    <w:rsid w:val="00F02F93"/>
    <w:rsid w:val="00F11E74"/>
    <w:rsid w:val="00F153FA"/>
    <w:rsid w:val="00F23B90"/>
    <w:rsid w:val="00F42760"/>
    <w:rsid w:val="00F4644C"/>
    <w:rsid w:val="00F57C89"/>
    <w:rsid w:val="00F6679F"/>
    <w:rsid w:val="00F66DAE"/>
    <w:rsid w:val="00F67C11"/>
    <w:rsid w:val="00F76629"/>
    <w:rsid w:val="00F85D5C"/>
    <w:rsid w:val="00FA11EA"/>
    <w:rsid w:val="00FA3779"/>
    <w:rsid w:val="00FB308F"/>
    <w:rsid w:val="00FC6842"/>
    <w:rsid w:val="00FC7BD9"/>
    <w:rsid w:val="00FD11B9"/>
    <w:rsid w:val="00FD21E4"/>
    <w:rsid w:val="00FD56BE"/>
    <w:rsid w:val="00FE3368"/>
    <w:rsid w:val="00FE39B2"/>
    <w:rsid w:val="00FE5FD5"/>
    <w:rsid w:val="00FE71FC"/>
    <w:rsid w:val="00FF3E4C"/>
    <w:rsid w:val="00FF7A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0CC35"/>
  <w15:chartTrackingRefBased/>
  <w15:docId w15:val="{95D020AD-D8A2-4FAA-9D66-46BA09B6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7B92"/>
    <w:pPr>
      <w:ind w:left="720"/>
      <w:contextualSpacing/>
    </w:pPr>
  </w:style>
  <w:style w:type="paragraph" w:styleId="En-tte">
    <w:name w:val="header"/>
    <w:basedOn w:val="Normal"/>
    <w:link w:val="En-tteCar"/>
    <w:uiPriority w:val="99"/>
    <w:unhideWhenUsed/>
    <w:rsid w:val="003B5EF1"/>
    <w:pPr>
      <w:tabs>
        <w:tab w:val="center" w:pos="4536"/>
        <w:tab w:val="right" w:pos="9072"/>
      </w:tabs>
      <w:spacing w:after="0" w:line="240" w:lineRule="auto"/>
    </w:pPr>
  </w:style>
  <w:style w:type="character" w:customStyle="1" w:styleId="En-tteCar">
    <w:name w:val="En-tête Car"/>
    <w:basedOn w:val="Policepardfaut"/>
    <w:link w:val="En-tte"/>
    <w:uiPriority w:val="99"/>
    <w:rsid w:val="003B5EF1"/>
  </w:style>
  <w:style w:type="paragraph" w:styleId="Pieddepage">
    <w:name w:val="footer"/>
    <w:basedOn w:val="Normal"/>
    <w:link w:val="PieddepageCar"/>
    <w:uiPriority w:val="99"/>
    <w:unhideWhenUsed/>
    <w:rsid w:val="003B5E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5EF1"/>
  </w:style>
  <w:style w:type="table" w:styleId="Grilledutableau">
    <w:name w:val="Table Grid"/>
    <w:basedOn w:val="TableauNormal"/>
    <w:uiPriority w:val="59"/>
    <w:rsid w:val="00467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05FD2"/>
    <w:rPr>
      <w:sz w:val="16"/>
      <w:szCs w:val="16"/>
    </w:rPr>
  </w:style>
  <w:style w:type="paragraph" w:styleId="Commentaire">
    <w:name w:val="annotation text"/>
    <w:basedOn w:val="Normal"/>
    <w:link w:val="CommentaireCar"/>
    <w:uiPriority w:val="99"/>
    <w:semiHidden/>
    <w:unhideWhenUsed/>
    <w:rsid w:val="00B05FD2"/>
    <w:pPr>
      <w:spacing w:line="240" w:lineRule="auto"/>
    </w:pPr>
    <w:rPr>
      <w:sz w:val="20"/>
      <w:szCs w:val="20"/>
    </w:rPr>
  </w:style>
  <w:style w:type="character" w:customStyle="1" w:styleId="CommentaireCar">
    <w:name w:val="Commentaire Car"/>
    <w:basedOn w:val="Policepardfaut"/>
    <w:link w:val="Commentaire"/>
    <w:uiPriority w:val="99"/>
    <w:semiHidden/>
    <w:rsid w:val="00B05FD2"/>
    <w:rPr>
      <w:sz w:val="20"/>
      <w:szCs w:val="20"/>
    </w:rPr>
  </w:style>
  <w:style w:type="paragraph" w:styleId="Objetducommentaire">
    <w:name w:val="annotation subject"/>
    <w:basedOn w:val="Commentaire"/>
    <w:next w:val="Commentaire"/>
    <w:link w:val="ObjetducommentaireCar"/>
    <w:uiPriority w:val="99"/>
    <w:semiHidden/>
    <w:unhideWhenUsed/>
    <w:rsid w:val="00B05FD2"/>
    <w:rPr>
      <w:b/>
      <w:bCs/>
    </w:rPr>
  </w:style>
  <w:style w:type="character" w:customStyle="1" w:styleId="ObjetducommentaireCar">
    <w:name w:val="Objet du commentaire Car"/>
    <w:basedOn w:val="CommentaireCar"/>
    <w:link w:val="Objetducommentaire"/>
    <w:uiPriority w:val="99"/>
    <w:semiHidden/>
    <w:rsid w:val="00B05FD2"/>
    <w:rPr>
      <w:b/>
      <w:bCs/>
      <w:sz w:val="20"/>
      <w:szCs w:val="20"/>
    </w:rPr>
  </w:style>
  <w:style w:type="paragraph" w:styleId="Textedebulles">
    <w:name w:val="Balloon Text"/>
    <w:basedOn w:val="Normal"/>
    <w:link w:val="TextedebullesCar"/>
    <w:uiPriority w:val="99"/>
    <w:semiHidden/>
    <w:unhideWhenUsed/>
    <w:rsid w:val="00B05F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5FD2"/>
    <w:rPr>
      <w:rFonts w:ascii="Segoe UI" w:hAnsi="Segoe UI" w:cs="Segoe UI"/>
      <w:sz w:val="18"/>
      <w:szCs w:val="18"/>
    </w:rPr>
  </w:style>
  <w:style w:type="paragraph" w:styleId="Notedebasdepage">
    <w:name w:val="footnote text"/>
    <w:basedOn w:val="Normal"/>
    <w:link w:val="NotedebasdepageCar"/>
    <w:uiPriority w:val="99"/>
    <w:semiHidden/>
    <w:unhideWhenUsed/>
    <w:rsid w:val="000F327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F327F"/>
    <w:rPr>
      <w:sz w:val="20"/>
      <w:szCs w:val="20"/>
    </w:rPr>
  </w:style>
  <w:style w:type="character" w:styleId="Appelnotedebasdep">
    <w:name w:val="footnote reference"/>
    <w:basedOn w:val="Policepardfaut"/>
    <w:uiPriority w:val="99"/>
    <w:unhideWhenUsed/>
    <w:rsid w:val="000F327F"/>
    <w:rPr>
      <w:vertAlign w:val="superscript"/>
    </w:rPr>
  </w:style>
  <w:style w:type="character" w:styleId="Lienhypertexte">
    <w:name w:val="Hyperlink"/>
    <w:basedOn w:val="Policepardfaut"/>
    <w:uiPriority w:val="99"/>
    <w:unhideWhenUsed/>
    <w:rsid w:val="000F327F"/>
    <w:rPr>
      <w:color w:val="0000FF" w:themeColor="hyperlink"/>
      <w:u w:val="single"/>
    </w:rPr>
  </w:style>
  <w:style w:type="character" w:styleId="Lienhypertextesuivivisit">
    <w:name w:val="FollowedHyperlink"/>
    <w:basedOn w:val="Policepardfaut"/>
    <w:uiPriority w:val="99"/>
    <w:semiHidden/>
    <w:unhideWhenUsed/>
    <w:rsid w:val="00D113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1484">
      <w:bodyDiv w:val="1"/>
      <w:marLeft w:val="0"/>
      <w:marRight w:val="0"/>
      <w:marTop w:val="0"/>
      <w:marBottom w:val="0"/>
      <w:divBdr>
        <w:top w:val="none" w:sz="0" w:space="0" w:color="auto"/>
        <w:left w:val="none" w:sz="0" w:space="0" w:color="auto"/>
        <w:bottom w:val="none" w:sz="0" w:space="0" w:color="auto"/>
        <w:right w:val="none" w:sz="0" w:space="0" w:color="auto"/>
      </w:divBdr>
    </w:div>
    <w:div w:id="965162591">
      <w:bodyDiv w:val="1"/>
      <w:marLeft w:val="0"/>
      <w:marRight w:val="0"/>
      <w:marTop w:val="0"/>
      <w:marBottom w:val="0"/>
      <w:divBdr>
        <w:top w:val="none" w:sz="0" w:space="0" w:color="auto"/>
        <w:left w:val="none" w:sz="0" w:space="0" w:color="auto"/>
        <w:bottom w:val="none" w:sz="0" w:space="0" w:color="auto"/>
        <w:right w:val="none" w:sz="0" w:space="0" w:color="auto"/>
      </w:divBdr>
    </w:div>
    <w:div w:id="1224609521">
      <w:bodyDiv w:val="1"/>
      <w:marLeft w:val="0"/>
      <w:marRight w:val="0"/>
      <w:marTop w:val="0"/>
      <w:marBottom w:val="0"/>
      <w:divBdr>
        <w:top w:val="none" w:sz="0" w:space="0" w:color="auto"/>
        <w:left w:val="none" w:sz="0" w:space="0" w:color="auto"/>
        <w:bottom w:val="none" w:sz="0" w:space="0" w:color="auto"/>
        <w:right w:val="none" w:sz="0" w:space="0" w:color="auto"/>
      </w:divBdr>
    </w:div>
    <w:div w:id="1240948464">
      <w:bodyDiv w:val="1"/>
      <w:marLeft w:val="0"/>
      <w:marRight w:val="0"/>
      <w:marTop w:val="0"/>
      <w:marBottom w:val="0"/>
      <w:divBdr>
        <w:top w:val="none" w:sz="0" w:space="0" w:color="auto"/>
        <w:left w:val="none" w:sz="0" w:space="0" w:color="auto"/>
        <w:bottom w:val="none" w:sz="0" w:space="0" w:color="auto"/>
        <w:right w:val="none" w:sz="0" w:space="0" w:color="auto"/>
      </w:divBdr>
    </w:div>
    <w:div w:id="1405370776">
      <w:bodyDiv w:val="1"/>
      <w:marLeft w:val="0"/>
      <w:marRight w:val="0"/>
      <w:marTop w:val="0"/>
      <w:marBottom w:val="0"/>
      <w:divBdr>
        <w:top w:val="none" w:sz="0" w:space="0" w:color="auto"/>
        <w:left w:val="none" w:sz="0" w:space="0" w:color="auto"/>
        <w:bottom w:val="none" w:sz="0" w:space="0" w:color="auto"/>
        <w:right w:val="none" w:sz="0" w:space="0" w:color="auto"/>
      </w:divBdr>
    </w:div>
    <w:div w:id="1807968793">
      <w:bodyDiv w:val="1"/>
      <w:marLeft w:val="0"/>
      <w:marRight w:val="0"/>
      <w:marTop w:val="0"/>
      <w:marBottom w:val="0"/>
      <w:divBdr>
        <w:top w:val="none" w:sz="0" w:space="0" w:color="auto"/>
        <w:left w:val="none" w:sz="0" w:space="0" w:color="auto"/>
        <w:bottom w:val="none" w:sz="0" w:space="0" w:color="auto"/>
        <w:right w:val="none" w:sz="0" w:space="0" w:color="auto"/>
      </w:divBdr>
    </w:div>
    <w:div w:id="2006861194">
      <w:bodyDiv w:val="1"/>
      <w:marLeft w:val="0"/>
      <w:marRight w:val="0"/>
      <w:marTop w:val="0"/>
      <w:marBottom w:val="0"/>
      <w:divBdr>
        <w:top w:val="none" w:sz="0" w:space="0" w:color="auto"/>
        <w:left w:val="none" w:sz="0" w:space="0" w:color="auto"/>
        <w:bottom w:val="none" w:sz="0" w:space="0" w:color="auto"/>
        <w:right w:val="none" w:sz="0" w:space="0" w:color="auto"/>
      </w:divBdr>
    </w:div>
    <w:div w:id="209874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legifrance.gouv.fr/jorf/id/JORFTEXT000044793201" TargetMode="External"/><Relationship Id="rId2" Type="http://schemas.openxmlformats.org/officeDocument/2006/relationships/hyperlink" Target="https://www.bretagne.ars.sante.fr/system/files/2020-01/RAP_ETAPE_SPASAD%20INTEGRES%20%282019%29.pdf" TargetMode="External"/><Relationship Id="rId1" Type="http://schemas.openxmlformats.org/officeDocument/2006/relationships/hyperlink" Target="https://www.legifrance.gouv.fr/jorf/id/JORFTEXT000044553428" TargetMode="External"/><Relationship Id="rId4" Type="http://schemas.openxmlformats.org/officeDocument/2006/relationships/hyperlink" Target="https://www.legifrance.gouv.fr/jorf/id/JORFTEXT00004479284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F0AA7-7615-4B61-9DC9-BE5AB6EE7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7344</Words>
  <Characters>40398</Characters>
  <Application>Microsoft Office Word</Application>
  <DocSecurity>0</DocSecurity>
  <Lines>336</Lines>
  <Paragraphs>95</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47647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MOULIN, Mathilde (DGCS/SERVICE DES POLITIQUES SOCIALES ET MEDICO SOCIALES/3EME SOU)</dc:creator>
  <cp:keywords/>
  <dc:description/>
  <cp:lastModifiedBy>RYCZEK, Boris (DICOM/INFLUENCE ET DIGITAL)</cp:lastModifiedBy>
  <cp:revision>4</cp:revision>
  <cp:lastPrinted>2022-02-01T13:54:00Z</cp:lastPrinted>
  <dcterms:created xsi:type="dcterms:W3CDTF">2022-02-01T13:54:00Z</dcterms:created>
  <dcterms:modified xsi:type="dcterms:W3CDTF">2022-02-01T14:16:00Z</dcterms:modified>
</cp:coreProperties>
</file>